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 декабря 2013 г. N 29401-ЕЕ/Д28и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 декабря 2013 г. N АД/53811/13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ФАС РОССИИ ПО ВОПРОСУ ПРИМЕНЕНИЯ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РОССИЙСКОЙ ФЕДЕРАЦИИ В ОТНОШЕНИИ ТОРГОВ,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ЗАПРОСА КОТИРОВОК, ИЗВЕЩЕНИЯ ОБ ОСУЩЕСТВЛЕНИИ КОТОРЫХ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РАЗМЕЩЕНЫ НА ОФИЦИАЛЬНОМ САЙТЕ РОССИЙСКОЙ ФЕДЕРАЦИИ</w:t>
      </w:r>
      <w:proofErr w:type="gramEnd"/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ПОСТАВКИ ТОВАРОВ, ВЫПОЛНЕНИЕ РАБОТ, ОКАЗАНИЕ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 ЛИБО </w:t>
      </w:r>
      <w:proofErr w:type="gramStart"/>
      <w:r>
        <w:rPr>
          <w:rFonts w:ascii="Calibri" w:hAnsi="Calibri" w:cs="Calibri"/>
          <w:b/>
          <w:bCs/>
        </w:rPr>
        <w:t>ПРИГЛАШЕНИЯ</w:t>
      </w:r>
      <w:proofErr w:type="gramEnd"/>
      <w:r>
        <w:rPr>
          <w:rFonts w:ascii="Calibri" w:hAnsi="Calibri" w:cs="Calibri"/>
          <w:b/>
          <w:bCs/>
        </w:rPr>
        <w:t xml:space="preserve"> ПРИНЯТЬ УЧАСТИЕ В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НАПРАВЛЕНЫ</w:t>
      </w:r>
      <w:proofErr w:type="gramEnd"/>
      <w:r>
        <w:rPr>
          <w:rFonts w:ascii="Calibri" w:hAnsi="Calibri" w:cs="Calibri"/>
          <w:b/>
          <w:bCs/>
        </w:rPr>
        <w:t xml:space="preserve"> ДО 1 ЯНВАРЯ 2014 ГОДА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с 1 января 2014 года в силу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Минэкономразвития России и ФАС России доводит позицию по порядку применения законодательства Российской Федерации в отношении торгов, запроса котировок, извещения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либо приглашения принять участие в которых направлены до 1 января 2014 года.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Частью 1 статьи 112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указанный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в которых направлены после дня вступления в силу указанного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. К отношениям, возникшим до дня вступления в силу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системе, он применяется в части прав и обязанностей, которые возникнут после дня его вступления в силу, если иное не предусмотрено </w:t>
      </w:r>
      <w:hyperlink r:id="rId9" w:history="1">
        <w:r>
          <w:rPr>
            <w:rFonts w:ascii="Calibri" w:hAnsi="Calibri" w:cs="Calibri"/>
            <w:color w:val="0000FF"/>
          </w:rPr>
          <w:t>статьей 112</w:t>
        </w:r>
      </w:hyperlink>
      <w:r>
        <w:rPr>
          <w:rFonts w:ascii="Calibri" w:hAnsi="Calibri" w:cs="Calibri"/>
        </w:rPr>
        <w:t xml:space="preserve"> Закона о контрактной системе.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системе, сохраняют свою силу.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 определение поставщиков (исполнителей, подрядчиков) в целях заключения с ними государственных или муниципальных контрактов, а также гражданско-правовых договоров бюджетных учреждений осуществляется в порядке и на условиях, предусмотренных документацией</w:t>
      </w:r>
      <w:proofErr w:type="gramEnd"/>
      <w:r>
        <w:rPr>
          <w:rFonts w:ascii="Calibri" w:hAnsi="Calibri" w:cs="Calibri"/>
        </w:rPr>
        <w:t xml:space="preserve"> о торгах, извещением о запросе котировок и завершается заключением контракта либо заключением гражданско-правового договора.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по мнению Минэкономразвития России и ФАС России, размещение заказов,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об осуществлении которых размещены на Официальном сайте </w:t>
      </w:r>
      <w:r>
        <w:rPr>
          <w:rFonts w:ascii="Calibri" w:hAnsi="Calibri" w:cs="Calibri"/>
        </w:rPr>
        <w:lastRenderedPageBreak/>
        <w:t xml:space="preserve">либо приглашения принять участие в которых направлены до 1 января 2014 года,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размещении заказов, в том числе при: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принятии</w:t>
      </w:r>
      <w:proofErr w:type="gramEnd"/>
      <w:r>
        <w:rPr>
          <w:rFonts w:ascii="Calibri" w:hAnsi="Calibri" w:cs="Calibri"/>
        </w:rPr>
        <w:t xml:space="preserve"> решений о внесении изменений в конкурсную документацию, документацию об аукционе, отказе от проведения торгов;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разъяснении</w:t>
      </w:r>
      <w:proofErr w:type="gramEnd"/>
      <w:r>
        <w:rPr>
          <w:rFonts w:ascii="Calibri" w:hAnsi="Calibri" w:cs="Calibri"/>
        </w:rPr>
        <w:t xml:space="preserve"> положений документации о торгах;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допуска либо отказа в допуске к участию в торгах, определении победителя торгов, запроса котировок;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контрактов, согласовании заключения контракта с единственным поставщиком, в случае, если размещение заказа признано несостоявшимся;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контроля за соблюдением законодательства Российской Федерации о размещении заказов.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антимонопольной службы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А.В.ДОЦЕНКО</w:t>
      </w: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E1C" w:rsidRDefault="00AF3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E1C" w:rsidRDefault="00AF3E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4A6D" w:rsidRDefault="004E4A6D"/>
    <w:sectPr w:rsidR="004E4A6D" w:rsidSect="00D1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AF3E1C"/>
    <w:rsid w:val="004E4A6D"/>
    <w:rsid w:val="00823E8E"/>
    <w:rsid w:val="00A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ACE720D00F23C7F4EFF8EE31CAE6C75FD494DA00E67540AB665C39A9F5EA62EEDB3E8E0D3EB6I5y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DCACE720D00F23C7F4EFF8EE31CAE6C75FD494DA00E67540AB665C39A9F5EA62EEDB3E8E0D3EB6I5y3K" TargetMode="External"/><Relationship Id="rId12" Type="http://schemas.openxmlformats.org/officeDocument/2006/relationships/hyperlink" Target="consultantplus://offline/ref=DADCACE720D00F23C7F4EFF8EE31CAE6C75EDB9CD007E67540AB665C39IAy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CACE720D00F23C7F4EFF8EE31CAE6C75FD494DA00E67540AB665C39IAy9K" TargetMode="External"/><Relationship Id="rId11" Type="http://schemas.openxmlformats.org/officeDocument/2006/relationships/hyperlink" Target="consultantplus://offline/ref=DADCACE720D00F23C7F4EFF8EE31CAE6C75EDB9CD007E67540AB665C39IAy9K" TargetMode="External"/><Relationship Id="rId5" Type="http://schemas.openxmlformats.org/officeDocument/2006/relationships/hyperlink" Target="consultantplus://offline/ref=DADCACE720D00F23C7F4EFF8EE31CAE6C75FD494DA00E67540AB665C39A9F5EA62EEDB3E8E0D3EB0I5y7K" TargetMode="External"/><Relationship Id="rId10" Type="http://schemas.openxmlformats.org/officeDocument/2006/relationships/hyperlink" Target="consultantplus://offline/ref=DADCACE720D00F23C7F4EFF8EE31CAE6C75FD494DA00E67540AB665C39A9F5EA62EEDB3E8E0D3EB6I5y3K" TargetMode="External"/><Relationship Id="rId4" Type="http://schemas.openxmlformats.org/officeDocument/2006/relationships/hyperlink" Target="consultantplus://offline/ref=DADCACE720D00F23C7F4EFF8EE31CAE6C75FD494DA00E67540AB665C39A9F5EA62EEDB3E8E0D3EB6I5y3K" TargetMode="External"/><Relationship Id="rId9" Type="http://schemas.openxmlformats.org/officeDocument/2006/relationships/hyperlink" Target="consultantplus://offline/ref=DADCACE720D00F23C7F4EFF8EE31CAE6C75FD494DA00E67540AB665C39A9F5EA62EEDB3E8E0D3EB0I5y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4437</Characters>
  <Application>Microsoft Office Word</Application>
  <DocSecurity>0</DocSecurity>
  <Lines>36</Lines>
  <Paragraphs>10</Paragraphs>
  <ScaleCrop>false</ScaleCrop>
  <Company>DK MFRT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2014-02-05T10:50:00Z</dcterms:created>
  <dcterms:modified xsi:type="dcterms:W3CDTF">2014-02-05T10:51:00Z</dcterms:modified>
</cp:coreProperties>
</file>