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073" w:type="dxa"/>
        <w:tblBorders>
          <w:bottom w:val="single" w:sz="18" w:space="0" w:color="auto"/>
        </w:tblBorders>
        <w:tblLayout w:type="fixed"/>
        <w:tblCellMar>
          <w:left w:w="70" w:type="dxa"/>
          <w:right w:w="70" w:type="dxa"/>
        </w:tblCellMar>
        <w:tblLook w:val="0000" w:firstRow="0" w:lastRow="0" w:firstColumn="0" w:lastColumn="0" w:noHBand="0" w:noVBand="0"/>
      </w:tblPr>
      <w:tblGrid>
        <w:gridCol w:w="9073"/>
      </w:tblGrid>
      <w:tr w:rsidR="00276822" w:rsidRPr="00EF3C23" w:rsidTr="00B769BB">
        <w:trPr>
          <w:trHeight w:val="1560"/>
        </w:trPr>
        <w:tc>
          <w:tcPr>
            <w:tcW w:w="9073" w:type="dxa"/>
          </w:tcPr>
          <w:p w:rsidR="00276822" w:rsidRPr="00276822" w:rsidRDefault="00276822" w:rsidP="00B769BB">
            <w:pPr>
              <w:ind w:right="-4324" w:firstLine="709"/>
              <w:jc w:val="center"/>
              <w:rPr>
                <w:b/>
                <w:sz w:val="28"/>
                <w:szCs w:val="28"/>
                <w:lang w:val="ru-RU" w:eastAsia="ru-RU"/>
              </w:rPr>
            </w:pPr>
          </w:p>
          <w:p w:rsidR="00276822" w:rsidRPr="00276822" w:rsidRDefault="00276822" w:rsidP="00B769BB">
            <w:pPr>
              <w:keepNext/>
              <w:ind w:firstLine="709"/>
              <w:jc w:val="center"/>
              <w:outlineLvl w:val="6"/>
              <w:rPr>
                <w:b/>
                <w:sz w:val="28"/>
                <w:szCs w:val="28"/>
                <w:lang w:val="ru-RU" w:eastAsia="ru-RU"/>
              </w:rPr>
            </w:pPr>
            <w:r w:rsidRPr="00276822">
              <w:rPr>
                <w:b/>
                <w:sz w:val="28"/>
                <w:szCs w:val="28"/>
                <w:lang w:val="ru-RU" w:eastAsia="ru-RU"/>
              </w:rPr>
              <w:t>ПРЕСС-СЛУЖБА МИНИСТЕРСТВА ФИНАНСОВ РЕСПУБЛИКИ ТАТАРСТАН</w:t>
            </w:r>
          </w:p>
          <w:p w:rsidR="00276822" w:rsidRPr="00276822" w:rsidRDefault="00276822" w:rsidP="00B769BB">
            <w:pPr>
              <w:ind w:firstLine="709"/>
              <w:jc w:val="center"/>
              <w:rPr>
                <w:b/>
                <w:sz w:val="28"/>
                <w:szCs w:val="28"/>
                <w:lang w:val="tt-RU" w:eastAsia="ru-RU"/>
              </w:rPr>
            </w:pPr>
          </w:p>
          <w:p w:rsidR="00276822" w:rsidRPr="00276822" w:rsidRDefault="00276822" w:rsidP="00B769BB">
            <w:pPr>
              <w:keepNext/>
              <w:ind w:firstLine="709"/>
              <w:jc w:val="center"/>
              <w:outlineLvl w:val="6"/>
              <w:rPr>
                <w:sz w:val="28"/>
                <w:szCs w:val="28"/>
                <w:lang w:val="tt-RU" w:eastAsia="ru-RU"/>
              </w:rPr>
            </w:pPr>
            <w:r w:rsidRPr="00276822">
              <w:rPr>
                <w:b/>
                <w:sz w:val="28"/>
                <w:szCs w:val="28"/>
                <w:lang w:val="ru-RU" w:eastAsia="ru-RU"/>
              </w:rPr>
              <w:t>ТАТАРСТАН РЕСПУБЛИКАСЫ ФИНАНС  МИНИСТРЛЫГЫ</w:t>
            </w:r>
            <w:r w:rsidRPr="00276822">
              <w:rPr>
                <w:b/>
                <w:sz w:val="28"/>
                <w:szCs w:val="28"/>
                <w:lang w:val="tt-RU" w:eastAsia="ru-RU"/>
              </w:rPr>
              <w:t>НЫҢ МАТБУГАТ ХЕЗМӘТЕ</w:t>
            </w:r>
          </w:p>
          <w:p w:rsidR="00276822" w:rsidRPr="00276822" w:rsidRDefault="00276822" w:rsidP="00B769BB">
            <w:pPr>
              <w:ind w:firstLine="709"/>
              <w:jc w:val="center"/>
              <w:rPr>
                <w:sz w:val="28"/>
                <w:szCs w:val="28"/>
                <w:lang w:val="ru-RU" w:eastAsia="ru-RU"/>
              </w:rPr>
            </w:pPr>
          </w:p>
        </w:tc>
      </w:tr>
    </w:tbl>
    <w:p w:rsidR="00276822" w:rsidRPr="00F117E9" w:rsidRDefault="00276822" w:rsidP="00276822">
      <w:pPr>
        <w:ind w:firstLine="709"/>
        <w:jc w:val="both"/>
        <w:rPr>
          <w:sz w:val="28"/>
          <w:szCs w:val="28"/>
          <w:lang w:val="ru-RU" w:eastAsia="ru-RU"/>
        </w:rPr>
      </w:pPr>
      <w:r w:rsidRPr="00F117E9">
        <w:rPr>
          <w:sz w:val="28"/>
          <w:szCs w:val="28"/>
          <w:lang w:val="ru-RU" w:eastAsia="ru-RU"/>
        </w:rPr>
        <w:t>420015</w:t>
      </w:r>
      <w:r w:rsidRPr="00F117E9">
        <w:rPr>
          <w:sz w:val="28"/>
          <w:szCs w:val="28"/>
          <w:lang w:val="tt-RU" w:eastAsia="ru-RU"/>
        </w:rPr>
        <w:t xml:space="preserve"> Казан</w:t>
      </w:r>
      <w:r w:rsidRPr="00F117E9">
        <w:rPr>
          <w:sz w:val="28"/>
          <w:szCs w:val="28"/>
          <w:lang w:val="ru-RU" w:eastAsia="ru-RU"/>
        </w:rPr>
        <w:t>ь  ул.</w:t>
      </w:r>
      <w:r w:rsidRPr="00F117E9">
        <w:rPr>
          <w:sz w:val="28"/>
          <w:szCs w:val="28"/>
          <w:lang w:val="tt-RU" w:eastAsia="ru-RU"/>
        </w:rPr>
        <w:t xml:space="preserve"> </w:t>
      </w:r>
      <w:r w:rsidRPr="00F117E9">
        <w:rPr>
          <w:sz w:val="28"/>
          <w:szCs w:val="28"/>
          <w:lang w:val="ru-RU" w:eastAsia="ru-RU"/>
        </w:rPr>
        <w:t>Пушкина, 37</w:t>
      </w:r>
      <w:r w:rsidRPr="00F117E9">
        <w:rPr>
          <w:sz w:val="28"/>
          <w:szCs w:val="28"/>
          <w:lang w:val="tt-RU" w:eastAsia="ru-RU"/>
        </w:rPr>
        <w:t xml:space="preserve">                                             264-79-51 </w:t>
      </w:r>
      <w:r w:rsidRPr="00F117E9">
        <w:rPr>
          <w:sz w:val="28"/>
          <w:szCs w:val="28"/>
          <w:lang w:val="ru-RU" w:eastAsia="ru-RU"/>
        </w:rPr>
        <w:t xml:space="preserve">                           </w:t>
      </w:r>
      <w:r w:rsidRPr="00F117E9">
        <w:rPr>
          <w:sz w:val="28"/>
          <w:szCs w:val="28"/>
          <w:lang w:val="tt-RU" w:eastAsia="ru-RU"/>
        </w:rPr>
        <w:t xml:space="preserve">                                                          </w:t>
      </w:r>
    </w:p>
    <w:p w:rsidR="00276822" w:rsidRPr="00F117E9" w:rsidRDefault="00276822" w:rsidP="00276822">
      <w:pPr>
        <w:ind w:firstLine="709"/>
        <w:jc w:val="right"/>
        <w:rPr>
          <w:sz w:val="28"/>
          <w:szCs w:val="28"/>
          <w:lang w:val="ru-RU"/>
        </w:rPr>
      </w:pPr>
      <w:proofErr w:type="spellStart"/>
      <w:r w:rsidRPr="00F117E9">
        <w:rPr>
          <w:sz w:val="28"/>
          <w:szCs w:val="28"/>
        </w:rPr>
        <w:t>Gulyuza</w:t>
      </w:r>
      <w:proofErr w:type="spellEnd"/>
      <w:r w:rsidRPr="00F117E9">
        <w:rPr>
          <w:sz w:val="28"/>
          <w:szCs w:val="28"/>
          <w:lang w:val="ru-RU"/>
        </w:rPr>
        <w:t>.</w:t>
      </w:r>
      <w:proofErr w:type="spellStart"/>
      <w:r w:rsidRPr="00F117E9">
        <w:rPr>
          <w:sz w:val="28"/>
          <w:szCs w:val="28"/>
        </w:rPr>
        <w:t>Gimadieva</w:t>
      </w:r>
      <w:proofErr w:type="spellEnd"/>
      <w:r w:rsidRPr="00F117E9">
        <w:rPr>
          <w:sz w:val="28"/>
          <w:szCs w:val="28"/>
          <w:lang w:val="ru-RU"/>
        </w:rPr>
        <w:t>@</w:t>
      </w:r>
      <w:proofErr w:type="spellStart"/>
      <w:r w:rsidRPr="00F117E9">
        <w:rPr>
          <w:sz w:val="28"/>
          <w:szCs w:val="28"/>
        </w:rPr>
        <w:t>tatar</w:t>
      </w:r>
      <w:proofErr w:type="spellEnd"/>
      <w:r w:rsidRPr="00F117E9">
        <w:rPr>
          <w:sz w:val="28"/>
          <w:szCs w:val="28"/>
          <w:lang w:val="ru-RU"/>
        </w:rPr>
        <w:t>.</w:t>
      </w:r>
      <w:proofErr w:type="spellStart"/>
      <w:r w:rsidRPr="00F117E9">
        <w:rPr>
          <w:sz w:val="28"/>
          <w:szCs w:val="28"/>
        </w:rPr>
        <w:t>ru</w:t>
      </w:r>
      <w:proofErr w:type="spellEnd"/>
      <w:r w:rsidRPr="00F117E9">
        <w:rPr>
          <w:sz w:val="28"/>
          <w:szCs w:val="28"/>
          <w:lang w:val="ru-RU"/>
        </w:rPr>
        <w:t xml:space="preserve">                         </w:t>
      </w:r>
      <w:r w:rsidRPr="00F117E9">
        <w:rPr>
          <w:sz w:val="28"/>
          <w:szCs w:val="28"/>
          <w:lang w:val="tt-RU"/>
        </w:rPr>
        <w:t xml:space="preserve">                                                          </w:t>
      </w:r>
    </w:p>
    <w:p w:rsidR="00276822" w:rsidRPr="00F117E9" w:rsidRDefault="00276822" w:rsidP="00276822">
      <w:pPr>
        <w:jc w:val="center"/>
        <w:rPr>
          <w:b/>
          <w:sz w:val="28"/>
          <w:szCs w:val="28"/>
          <w:lang w:val="ru-RU" w:eastAsia="ru-RU"/>
        </w:rPr>
      </w:pPr>
    </w:p>
    <w:p w:rsidR="00596712" w:rsidRDefault="00276822" w:rsidP="00293EB6">
      <w:pPr>
        <w:spacing w:line="288" w:lineRule="auto"/>
        <w:ind w:firstLine="709"/>
        <w:jc w:val="center"/>
        <w:rPr>
          <w:b/>
          <w:sz w:val="28"/>
          <w:szCs w:val="28"/>
          <w:lang w:val="ru-RU" w:eastAsia="ru-RU"/>
        </w:rPr>
      </w:pPr>
      <w:r w:rsidRPr="00293EB6">
        <w:rPr>
          <w:b/>
          <w:sz w:val="28"/>
          <w:szCs w:val="28"/>
          <w:lang w:val="ru-RU" w:eastAsia="ru-RU"/>
        </w:rPr>
        <w:t>Пресс-релиз</w:t>
      </w:r>
    </w:p>
    <w:p w:rsidR="00293EB6" w:rsidRPr="003C528A" w:rsidRDefault="00293EB6" w:rsidP="003C528A">
      <w:pPr>
        <w:spacing w:line="288" w:lineRule="auto"/>
        <w:ind w:firstLine="709"/>
        <w:jc w:val="center"/>
        <w:rPr>
          <w:b/>
          <w:sz w:val="28"/>
          <w:szCs w:val="28"/>
          <w:lang w:val="ru-RU" w:eastAsia="ru-RU"/>
        </w:rPr>
      </w:pPr>
    </w:p>
    <w:p w:rsidR="00255442" w:rsidRPr="003C528A" w:rsidRDefault="00255442" w:rsidP="003C528A">
      <w:pPr>
        <w:pStyle w:val="a6"/>
        <w:spacing w:line="288" w:lineRule="auto"/>
        <w:ind w:left="170" w:right="0" w:firstLine="708"/>
        <w:jc w:val="both"/>
        <w:rPr>
          <w:color w:val="000000" w:themeColor="text1"/>
          <w:szCs w:val="28"/>
        </w:rPr>
      </w:pPr>
      <w:r w:rsidRPr="003C528A">
        <w:rPr>
          <w:b/>
          <w:color w:val="000000" w:themeColor="text1"/>
          <w:szCs w:val="28"/>
          <w:lang w:val="tt-RU"/>
        </w:rPr>
        <w:t>14</w:t>
      </w:r>
      <w:r w:rsidRPr="003C528A">
        <w:rPr>
          <w:b/>
          <w:color w:val="000000" w:themeColor="text1"/>
          <w:szCs w:val="28"/>
        </w:rPr>
        <w:t xml:space="preserve"> декабря</w:t>
      </w:r>
      <w:r w:rsidRPr="003C528A">
        <w:rPr>
          <w:color w:val="000000" w:themeColor="text1"/>
          <w:szCs w:val="28"/>
        </w:rPr>
        <w:t xml:space="preserve"> 2019 года в </w:t>
      </w:r>
      <w:r w:rsidRPr="003C528A">
        <w:rPr>
          <w:b/>
          <w:color w:val="000000" w:themeColor="text1"/>
          <w:szCs w:val="28"/>
        </w:rPr>
        <w:t>10 часов</w:t>
      </w:r>
      <w:r w:rsidRPr="003C528A">
        <w:rPr>
          <w:color w:val="000000" w:themeColor="text1"/>
          <w:szCs w:val="28"/>
        </w:rPr>
        <w:t xml:space="preserve"> в </w:t>
      </w:r>
      <w:r w:rsidRPr="003C528A">
        <w:rPr>
          <w:b/>
          <w:bCs/>
          <w:color w:val="000000" w:themeColor="text1"/>
          <w:szCs w:val="28"/>
          <w:lang w:val="x-none" w:eastAsia="x-none"/>
        </w:rPr>
        <w:t>Казанск</w:t>
      </w:r>
      <w:r w:rsidRPr="003C528A">
        <w:rPr>
          <w:b/>
          <w:color w:val="000000" w:themeColor="text1"/>
          <w:szCs w:val="28"/>
        </w:rPr>
        <w:t xml:space="preserve">ой </w:t>
      </w:r>
      <w:r w:rsidRPr="003C528A">
        <w:rPr>
          <w:b/>
          <w:bCs/>
          <w:color w:val="000000" w:themeColor="text1"/>
          <w:szCs w:val="28"/>
          <w:lang w:val="x-none" w:eastAsia="x-none"/>
        </w:rPr>
        <w:t>ратуш</w:t>
      </w:r>
      <w:r w:rsidRPr="003C528A">
        <w:rPr>
          <w:b/>
          <w:color w:val="000000" w:themeColor="text1"/>
          <w:szCs w:val="28"/>
        </w:rPr>
        <w:t>е</w:t>
      </w:r>
      <w:r w:rsidRPr="003C528A">
        <w:rPr>
          <w:color w:val="000000" w:themeColor="text1"/>
          <w:szCs w:val="28"/>
        </w:rPr>
        <w:t xml:space="preserve"> состоится совместная коллегия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Республике Татарстан по вопросу «Об итогах ожидаемого исполнения консолидированного бюджета Республики Татарстан за 2019 год и задачах финансовых, казначейских и налоговых органов Республики Татарстан на 2020 год».</w:t>
      </w:r>
    </w:p>
    <w:p w:rsidR="00255442" w:rsidRPr="003C528A" w:rsidRDefault="00255442" w:rsidP="003C528A">
      <w:pPr>
        <w:pStyle w:val="a6"/>
        <w:spacing w:line="288" w:lineRule="auto"/>
        <w:ind w:left="170" w:right="0" w:firstLine="708"/>
        <w:jc w:val="both"/>
        <w:rPr>
          <w:color w:val="000000" w:themeColor="text1"/>
          <w:szCs w:val="28"/>
        </w:rPr>
      </w:pPr>
      <w:r w:rsidRPr="003C528A">
        <w:rPr>
          <w:color w:val="000000" w:themeColor="text1"/>
          <w:szCs w:val="28"/>
        </w:rPr>
        <w:t xml:space="preserve"> В совещании примут участие Президент Республики Татарстан Минниханов Рустам Нургалиевич, Первый заместитель Председателя Правительства Российской Федерации – министр финансов Российской Федерации Силуанов Антон Германович.</w:t>
      </w:r>
    </w:p>
    <w:p w:rsidR="00293EB6" w:rsidRPr="003C528A" w:rsidRDefault="00293EB6" w:rsidP="003C528A">
      <w:pPr>
        <w:spacing w:line="288" w:lineRule="auto"/>
        <w:ind w:left="170" w:firstLine="709"/>
        <w:jc w:val="both"/>
        <w:rPr>
          <w:b/>
          <w:color w:val="000000" w:themeColor="text1"/>
          <w:sz w:val="28"/>
          <w:szCs w:val="28"/>
          <w:lang w:val="ru-RU" w:eastAsia="ru-RU"/>
        </w:rPr>
      </w:pPr>
    </w:p>
    <w:p w:rsidR="00293EB6" w:rsidRPr="003C528A" w:rsidRDefault="00596712" w:rsidP="000B04BD">
      <w:pPr>
        <w:spacing w:line="288" w:lineRule="auto"/>
        <w:ind w:firstLine="708"/>
        <w:jc w:val="both"/>
        <w:rPr>
          <w:b/>
          <w:color w:val="000000" w:themeColor="text1"/>
          <w:sz w:val="28"/>
          <w:szCs w:val="28"/>
          <w:lang w:val="ru-RU" w:eastAsia="ru-RU"/>
        </w:rPr>
      </w:pPr>
      <w:r w:rsidRPr="003C528A">
        <w:rPr>
          <w:color w:val="000000" w:themeColor="text1"/>
          <w:sz w:val="28"/>
          <w:szCs w:val="28"/>
          <w:lang w:val="tt-RU"/>
        </w:rPr>
        <w:t xml:space="preserve">Об </w:t>
      </w:r>
      <w:r w:rsidRPr="003C528A">
        <w:rPr>
          <w:color w:val="000000" w:themeColor="text1"/>
          <w:sz w:val="28"/>
          <w:szCs w:val="28"/>
          <w:lang w:val="ru-RU"/>
        </w:rPr>
        <w:t xml:space="preserve">исполнении </w:t>
      </w:r>
      <w:r w:rsidRPr="003C528A">
        <w:rPr>
          <w:b/>
          <w:color w:val="000000" w:themeColor="text1"/>
          <w:sz w:val="28"/>
          <w:szCs w:val="28"/>
          <w:lang w:val="ru-RU"/>
        </w:rPr>
        <w:t>доходной части</w:t>
      </w:r>
      <w:r w:rsidRPr="003C528A">
        <w:rPr>
          <w:color w:val="000000" w:themeColor="text1"/>
          <w:sz w:val="28"/>
          <w:szCs w:val="28"/>
          <w:lang w:val="ru-RU"/>
        </w:rPr>
        <w:t xml:space="preserve"> консолидированного бюджета. </w:t>
      </w:r>
      <w:r w:rsidR="000B04BD">
        <w:rPr>
          <w:color w:val="000000" w:themeColor="text1"/>
          <w:sz w:val="28"/>
          <w:szCs w:val="28"/>
          <w:lang w:val="ru-RU"/>
        </w:rPr>
        <w:t xml:space="preserve"> </w:t>
      </w:r>
    </w:p>
    <w:p w:rsidR="00255442" w:rsidRPr="003C528A" w:rsidRDefault="00255442" w:rsidP="003C528A">
      <w:pPr>
        <w:suppressAutoHyphens/>
        <w:spacing w:line="288" w:lineRule="auto"/>
        <w:ind w:left="170" w:firstLine="567"/>
        <w:contextualSpacing/>
        <w:jc w:val="both"/>
        <w:rPr>
          <w:color w:val="000000" w:themeColor="text1"/>
          <w:sz w:val="28"/>
          <w:szCs w:val="28"/>
          <w:lang w:val="ru-RU"/>
        </w:rPr>
      </w:pPr>
      <w:r w:rsidRPr="003C528A">
        <w:rPr>
          <w:color w:val="000000" w:themeColor="text1"/>
          <w:sz w:val="28"/>
          <w:szCs w:val="28"/>
          <w:lang w:val="ru-RU"/>
        </w:rPr>
        <w:t>При ожи</w:t>
      </w:r>
      <w:r w:rsidR="00EF3C23">
        <w:rPr>
          <w:color w:val="000000" w:themeColor="text1"/>
          <w:sz w:val="28"/>
          <w:szCs w:val="28"/>
          <w:lang w:val="ru-RU"/>
        </w:rPr>
        <w:t>даемом исполнении в целом на 330</w:t>
      </w:r>
      <w:r w:rsidRPr="003C528A">
        <w:rPr>
          <w:color w:val="000000" w:themeColor="text1"/>
          <w:sz w:val="28"/>
          <w:szCs w:val="28"/>
          <w:lang w:val="ru-RU"/>
        </w:rPr>
        <w:t xml:space="preserve"> млрд. рублей, налоговые и</w:t>
      </w:r>
      <w:r w:rsidR="00EF3C23">
        <w:rPr>
          <w:color w:val="000000" w:themeColor="text1"/>
          <w:sz w:val="28"/>
          <w:szCs w:val="28"/>
          <w:lang w:val="ru-RU"/>
        </w:rPr>
        <w:t xml:space="preserve"> неналоговые доходы составят 291</w:t>
      </w:r>
      <w:r w:rsidRPr="003C528A">
        <w:rPr>
          <w:color w:val="000000" w:themeColor="text1"/>
          <w:sz w:val="28"/>
          <w:szCs w:val="28"/>
          <w:lang w:val="ru-RU"/>
        </w:rPr>
        <w:t xml:space="preserve"> млрд. рублей. В бюджет </w:t>
      </w:r>
      <w:r w:rsidRPr="003C528A">
        <w:rPr>
          <w:b/>
          <w:color w:val="000000" w:themeColor="text1"/>
          <w:sz w:val="28"/>
          <w:szCs w:val="28"/>
          <w:lang w:val="ru-RU"/>
        </w:rPr>
        <w:t xml:space="preserve">республики </w:t>
      </w:r>
      <w:r w:rsidRPr="003C528A">
        <w:rPr>
          <w:color w:val="000000" w:themeColor="text1"/>
          <w:sz w:val="28"/>
          <w:szCs w:val="28"/>
          <w:lang w:val="ru-RU"/>
        </w:rPr>
        <w:t xml:space="preserve">поступит 242 млрд. рублей. Оценка поступлений в </w:t>
      </w:r>
      <w:r w:rsidRPr="003C528A">
        <w:rPr>
          <w:b/>
          <w:color w:val="000000" w:themeColor="text1"/>
          <w:sz w:val="28"/>
          <w:szCs w:val="28"/>
          <w:lang w:val="ru-RU"/>
        </w:rPr>
        <w:t>местные</w:t>
      </w:r>
      <w:r w:rsidR="00EF3C23">
        <w:rPr>
          <w:color w:val="000000" w:themeColor="text1"/>
          <w:sz w:val="28"/>
          <w:szCs w:val="28"/>
          <w:lang w:val="ru-RU"/>
        </w:rPr>
        <w:t xml:space="preserve"> бюджеты составляет 49</w:t>
      </w:r>
      <w:r w:rsidRPr="003C528A">
        <w:rPr>
          <w:color w:val="000000" w:themeColor="text1"/>
          <w:sz w:val="28"/>
          <w:szCs w:val="28"/>
          <w:lang w:val="ru-RU"/>
        </w:rPr>
        <w:t xml:space="preserve"> млрд. рублей. </w:t>
      </w:r>
    </w:p>
    <w:p w:rsidR="00255442" w:rsidRPr="003C528A" w:rsidRDefault="00255442" w:rsidP="003C528A">
      <w:pPr>
        <w:suppressAutoHyphens/>
        <w:spacing w:line="288" w:lineRule="auto"/>
        <w:ind w:left="170" w:firstLine="567"/>
        <w:contextualSpacing/>
        <w:jc w:val="both"/>
        <w:rPr>
          <w:color w:val="000000" w:themeColor="text1"/>
          <w:sz w:val="28"/>
          <w:szCs w:val="28"/>
          <w:lang w:val="ru-RU"/>
        </w:rPr>
      </w:pPr>
      <w:r w:rsidRPr="003C528A">
        <w:rPr>
          <w:color w:val="000000" w:themeColor="text1"/>
          <w:sz w:val="28"/>
          <w:szCs w:val="28"/>
          <w:lang w:val="ru-RU"/>
        </w:rPr>
        <w:t xml:space="preserve"> Поступления </w:t>
      </w:r>
      <w:r w:rsidRPr="003C528A">
        <w:rPr>
          <w:b/>
          <w:color w:val="000000" w:themeColor="text1"/>
          <w:sz w:val="28"/>
          <w:szCs w:val="28"/>
          <w:lang w:val="ru-RU"/>
        </w:rPr>
        <w:t xml:space="preserve">налога на прибыль </w:t>
      </w:r>
      <w:r w:rsidRPr="003C528A">
        <w:rPr>
          <w:color w:val="000000" w:themeColor="text1"/>
          <w:sz w:val="28"/>
          <w:szCs w:val="28"/>
          <w:lang w:val="ru-RU"/>
        </w:rPr>
        <w:t>по году ожидаются в сумме 104</w:t>
      </w:r>
      <w:r w:rsidR="004123E6">
        <w:rPr>
          <w:color w:val="000000" w:themeColor="text1"/>
          <w:sz w:val="28"/>
          <w:szCs w:val="28"/>
          <w:lang w:val="ru-RU"/>
        </w:rPr>
        <w:t>,2</w:t>
      </w:r>
      <w:bookmarkStart w:id="0" w:name="_GoBack"/>
      <w:bookmarkEnd w:id="0"/>
      <w:r w:rsidRPr="003C528A">
        <w:rPr>
          <w:color w:val="000000" w:themeColor="text1"/>
          <w:sz w:val="28"/>
          <w:szCs w:val="28"/>
          <w:lang w:val="ru-RU"/>
        </w:rPr>
        <w:t xml:space="preserve"> млрд. рублей. </w:t>
      </w:r>
    </w:p>
    <w:p w:rsidR="00255442" w:rsidRPr="003C528A" w:rsidRDefault="00255442" w:rsidP="003C528A">
      <w:pPr>
        <w:spacing w:line="288" w:lineRule="auto"/>
        <w:ind w:left="170" w:firstLine="709"/>
        <w:jc w:val="both"/>
        <w:rPr>
          <w:color w:val="000000" w:themeColor="text1"/>
          <w:sz w:val="28"/>
          <w:szCs w:val="28"/>
          <w:lang w:val="ru-RU"/>
        </w:rPr>
      </w:pPr>
      <w:r w:rsidRPr="003C528A">
        <w:rPr>
          <w:color w:val="000000" w:themeColor="text1"/>
          <w:sz w:val="28"/>
          <w:szCs w:val="28"/>
          <w:lang w:val="ru-RU"/>
        </w:rPr>
        <w:t xml:space="preserve">По итогам года ожидается мобилизация </w:t>
      </w:r>
      <w:r w:rsidRPr="003C528A">
        <w:rPr>
          <w:b/>
          <w:color w:val="000000" w:themeColor="text1"/>
          <w:sz w:val="28"/>
          <w:szCs w:val="28"/>
          <w:lang w:val="ru-RU"/>
        </w:rPr>
        <w:t>налога на доходы физических лиц</w:t>
      </w:r>
      <w:r w:rsidR="00EF3C23">
        <w:rPr>
          <w:color w:val="000000" w:themeColor="text1"/>
          <w:sz w:val="28"/>
          <w:szCs w:val="28"/>
          <w:lang w:val="ru-RU"/>
        </w:rPr>
        <w:t xml:space="preserve"> в размере 81</w:t>
      </w:r>
      <w:r w:rsidRPr="003C528A">
        <w:rPr>
          <w:color w:val="000000" w:themeColor="text1"/>
          <w:sz w:val="28"/>
          <w:szCs w:val="28"/>
          <w:lang w:val="ru-RU"/>
        </w:rPr>
        <w:t xml:space="preserve"> млрд. рублей.</w:t>
      </w:r>
    </w:p>
    <w:p w:rsidR="00293EB6" w:rsidRPr="003C528A" w:rsidRDefault="00255442" w:rsidP="003C528A">
      <w:pPr>
        <w:spacing w:line="288" w:lineRule="auto"/>
        <w:ind w:left="170" w:firstLine="709"/>
        <w:jc w:val="both"/>
        <w:rPr>
          <w:color w:val="000000" w:themeColor="text1"/>
          <w:sz w:val="28"/>
          <w:szCs w:val="28"/>
          <w:lang w:val="ru-RU"/>
        </w:rPr>
      </w:pPr>
      <w:r w:rsidRPr="003C528A">
        <w:rPr>
          <w:color w:val="000000" w:themeColor="text1"/>
          <w:sz w:val="28"/>
          <w:szCs w:val="28"/>
          <w:lang w:val="ru-RU"/>
        </w:rPr>
        <w:t xml:space="preserve">Поступление </w:t>
      </w:r>
      <w:r w:rsidRPr="003C528A">
        <w:rPr>
          <w:b/>
          <w:color w:val="000000" w:themeColor="text1"/>
          <w:sz w:val="28"/>
          <w:szCs w:val="28"/>
          <w:lang w:val="ru-RU"/>
        </w:rPr>
        <w:t>акцизов</w:t>
      </w:r>
      <w:r w:rsidRPr="003C528A">
        <w:rPr>
          <w:color w:val="000000" w:themeColor="text1"/>
          <w:sz w:val="28"/>
          <w:szCs w:val="28"/>
          <w:lang w:val="ru-RU"/>
        </w:rPr>
        <w:t xml:space="preserve"> в консолидированный бюджет ожидается в сумме 36</w:t>
      </w:r>
      <w:r w:rsidR="00EF3C23">
        <w:rPr>
          <w:color w:val="000000" w:themeColor="text1"/>
          <w:sz w:val="28"/>
          <w:szCs w:val="28"/>
          <w:lang w:val="ru-RU"/>
        </w:rPr>
        <w:t>,1</w:t>
      </w:r>
      <w:r w:rsidRPr="003C528A">
        <w:rPr>
          <w:color w:val="000000" w:themeColor="text1"/>
          <w:sz w:val="28"/>
          <w:szCs w:val="28"/>
          <w:lang w:val="ru-RU"/>
        </w:rPr>
        <w:t xml:space="preserve"> млрд. рублей.</w:t>
      </w:r>
    </w:p>
    <w:p w:rsidR="00596712" w:rsidRPr="003C528A" w:rsidRDefault="00255442" w:rsidP="003C528A">
      <w:pPr>
        <w:spacing w:line="288" w:lineRule="auto"/>
        <w:ind w:left="170" w:firstLine="709"/>
        <w:jc w:val="both"/>
        <w:rPr>
          <w:color w:val="000000" w:themeColor="text1"/>
          <w:sz w:val="28"/>
          <w:szCs w:val="28"/>
          <w:lang w:val="ru-RU"/>
        </w:rPr>
      </w:pPr>
      <w:r w:rsidRPr="003C528A">
        <w:rPr>
          <w:color w:val="000000" w:themeColor="text1"/>
          <w:sz w:val="28"/>
          <w:szCs w:val="28"/>
          <w:lang w:val="ru-RU"/>
        </w:rPr>
        <w:t xml:space="preserve">Поступление </w:t>
      </w:r>
      <w:r w:rsidRPr="003C528A">
        <w:rPr>
          <w:b/>
          <w:color w:val="000000" w:themeColor="text1"/>
          <w:sz w:val="28"/>
          <w:szCs w:val="28"/>
          <w:lang w:val="ru-RU"/>
        </w:rPr>
        <w:t>неналоговых доходов</w:t>
      </w:r>
      <w:r w:rsidRPr="003C528A">
        <w:rPr>
          <w:color w:val="000000" w:themeColor="text1"/>
          <w:sz w:val="28"/>
          <w:szCs w:val="28"/>
          <w:lang w:val="ru-RU"/>
        </w:rPr>
        <w:t xml:space="preserve"> в консолидированный бюджет Республики Татарстан за 2019 год ожидается в объеме 16,2, в бюджет республики – 10,1, в местные бюджеты – 6,1 млрд. рублей.</w:t>
      </w:r>
      <w:r w:rsidR="00596712" w:rsidRPr="003C528A">
        <w:rPr>
          <w:color w:val="000000" w:themeColor="text1"/>
          <w:sz w:val="28"/>
          <w:szCs w:val="28"/>
          <w:lang w:val="ru-RU"/>
        </w:rPr>
        <w:tab/>
      </w:r>
    </w:p>
    <w:p w:rsidR="00596712" w:rsidRPr="003C528A" w:rsidRDefault="00596712" w:rsidP="003C528A">
      <w:pPr>
        <w:suppressAutoHyphens/>
        <w:spacing w:line="288" w:lineRule="auto"/>
        <w:ind w:left="170" w:firstLine="567"/>
        <w:jc w:val="both"/>
        <w:rPr>
          <w:color w:val="000000" w:themeColor="text1"/>
          <w:sz w:val="28"/>
          <w:szCs w:val="28"/>
          <w:lang w:val="ru-RU"/>
        </w:rPr>
      </w:pPr>
    </w:p>
    <w:p w:rsidR="00596712" w:rsidRPr="003C528A" w:rsidRDefault="00596712" w:rsidP="003C528A">
      <w:pPr>
        <w:suppressAutoHyphens/>
        <w:spacing w:line="288" w:lineRule="auto"/>
        <w:ind w:left="170" w:firstLine="567"/>
        <w:contextualSpacing/>
        <w:jc w:val="both"/>
        <w:rPr>
          <w:color w:val="000000" w:themeColor="text1"/>
          <w:sz w:val="28"/>
          <w:szCs w:val="28"/>
          <w:lang w:val="ru-RU"/>
        </w:rPr>
      </w:pPr>
      <w:r w:rsidRPr="003C528A">
        <w:rPr>
          <w:color w:val="000000" w:themeColor="text1"/>
          <w:sz w:val="28"/>
          <w:szCs w:val="28"/>
          <w:lang w:val="ru-RU"/>
        </w:rPr>
        <w:t xml:space="preserve">Об ожидаемом исполнении </w:t>
      </w:r>
      <w:r w:rsidRPr="003C528A">
        <w:rPr>
          <w:b/>
          <w:color w:val="000000" w:themeColor="text1"/>
          <w:sz w:val="28"/>
          <w:szCs w:val="28"/>
          <w:lang w:val="ru-RU"/>
        </w:rPr>
        <w:t>расходной части бюджета</w:t>
      </w:r>
      <w:r w:rsidR="00255442" w:rsidRPr="003C528A">
        <w:rPr>
          <w:color w:val="000000" w:themeColor="text1"/>
          <w:sz w:val="28"/>
          <w:szCs w:val="28"/>
          <w:lang w:val="ru-RU"/>
        </w:rPr>
        <w:t xml:space="preserve"> за 2019</w:t>
      </w:r>
      <w:r w:rsidRPr="003C528A">
        <w:rPr>
          <w:color w:val="000000" w:themeColor="text1"/>
          <w:sz w:val="28"/>
          <w:szCs w:val="28"/>
          <w:lang w:val="ru-RU"/>
        </w:rPr>
        <w:t xml:space="preserve"> год. </w:t>
      </w:r>
    </w:p>
    <w:p w:rsidR="00255442" w:rsidRPr="003C528A" w:rsidRDefault="00255442" w:rsidP="003C528A">
      <w:pPr>
        <w:suppressAutoHyphens/>
        <w:spacing w:line="288" w:lineRule="auto"/>
        <w:ind w:left="170" w:firstLine="567"/>
        <w:contextualSpacing/>
        <w:jc w:val="both"/>
        <w:rPr>
          <w:color w:val="000000" w:themeColor="text1"/>
          <w:sz w:val="28"/>
          <w:szCs w:val="28"/>
          <w:lang w:val="ru-RU"/>
        </w:rPr>
      </w:pPr>
      <w:r w:rsidRPr="003C528A">
        <w:rPr>
          <w:color w:val="000000" w:themeColor="text1"/>
          <w:sz w:val="28"/>
          <w:szCs w:val="28"/>
          <w:lang w:val="ru-RU"/>
        </w:rPr>
        <w:lastRenderedPageBreak/>
        <w:t xml:space="preserve">Расходы консолидированного бюджета Республики Татарстан составят 336 млрд. рублей.  Расходы бюджета республики будут произведены в сумме 285 млрд. рублей, муниципальных образований </w:t>
      </w:r>
      <w:r w:rsidR="00C11166">
        <w:rPr>
          <w:color w:val="000000" w:themeColor="text1"/>
          <w:sz w:val="28"/>
          <w:szCs w:val="28"/>
          <w:lang w:val="ru-RU"/>
        </w:rPr>
        <w:t>–</w:t>
      </w:r>
      <w:r w:rsidRPr="003C528A">
        <w:rPr>
          <w:color w:val="000000" w:themeColor="text1"/>
          <w:sz w:val="28"/>
          <w:szCs w:val="28"/>
          <w:lang w:val="ru-RU"/>
        </w:rPr>
        <w:t xml:space="preserve"> 97 млрд. рублей.</w:t>
      </w:r>
    </w:p>
    <w:p w:rsidR="00255442" w:rsidRPr="003C528A" w:rsidRDefault="00255442" w:rsidP="003C528A">
      <w:pPr>
        <w:suppressAutoHyphens/>
        <w:spacing w:line="288" w:lineRule="auto"/>
        <w:ind w:left="170" w:firstLine="567"/>
        <w:contextualSpacing/>
        <w:jc w:val="both"/>
        <w:rPr>
          <w:i/>
          <w:iCs/>
          <w:color w:val="000000" w:themeColor="text1"/>
          <w:sz w:val="28"/>
          <w:szCs w:val="28"/>
          <w:lang w:val="ru-RU"/>
        </w:rPr>
      </w:pPr>
      <w:r w:rsidRPr="003C528A">
        <w:rPr>
          <w:color w:val="000000" w:themeColor="text1"/>
          <w:sz w:val="28"/>
          <w:szCs w:val="28"/>
          <w:lang w:val="ru-RU"/>
        </w:rPr>
        <w:t>Текущий год характеризуется приоритетным направлением бюджетных средств на повышение заработной платы работников бюджетной сферы, реализацию национальных проектов и широкомасштабных республиканских программ по развитию, модернизации и обновлению учреждений социально-культурной сферы, общественной инфраструктуры.</w:t>
      </w:r>
    </w:p>
    <w:p w:rsidR="00576827" w:rsidRDefault="00576827" w:rsidP="00576827">
      <w:pPr>
        <w:suppressAutoHyphens/>
        <w:spacing w:line="288" w:lineRule="auto"/>
        <w:ind w:left="170" w:firstLine="709"/>
        <w:jc w:val="both"/>
        <w:rPr>
          <w:color w:val="000000" w:themeColor="text1"/>
          <w:sz w:val="28"/>
          <w:szCs w:val="28"/>
          <w:lang w:val="ru-RU" w:eastAsia="ru-RU"/>
        </w:rPr>
      </w:pPr>
    </w:p>
    <w:p w:rsidR="00576827" w:rsidRPr="00576827" w:rsidRDefault="00576827" w:rsidP="00576827">
      <w:pPr>
        <w:suppressAutoHyphens/>
        <w:spacing w:line="288" w:lineRule="auto"/>
        <w:ind w:left="170" w:firstLine="709"/>
        <w:jc w:val="both"/>
        <w:rPr>
          <w:color w:val="000000" w:themeColor="text1"/>
          <w:sz w:val="28"/>
          <w:szCs w:val="28"/>
          <w:lang w:val="ru-RU" w:eastAsia="ru-RU"/>
        </w:rPr>
      </w:pPr>
      <w:r w:rsidRPr="00576827">
        <w:rPr>
          <w:color w:val="000000" w:themeColor="text1"/>
          <w:sz w:val="28"/>
          <w:szCs w:val="28"/>
          <w:lang w:val="ru-RU" w:eastAsia="ru-RU"/>
        </w:rPr>
        <w:t xml:space="preserve">Общий объем финансирования мероприятий в рамках реализации национальных проектов в Республике Татарстан за 19 год составляет 26,7, в том числе за счет средств федерального бюджета – 19, бюджета Республики Татарстан – 7,7 </w:t>
      </w:r>
      <w:proofErr w:type="spellStart"/>
      <w:r w:rsidRPr="00576827">
        <w:rPr>
          <w:color w:val="000000" w:themeColor="text1"/>
          <w:sz w:val="28"/>
          <w:szCs w:val="28"/>
          <w:lang w:val="ru-RU" w:eastAsia="ru-RU"/>
        </w:rPr>
        <w:t>млрд</w:t>
      </w:r>
      <w:proofErr w:type="gramStart"/>
      <w:r w:rsidRPr="00576827">
        <w:rPr>
          <w:color w:val="000000" w:themeColor="text1"/>
          <w:sz w:val="28"/>
          <w:szCs w:val="28"/>
          <w:lang w:val="ru-RU" w:eastAsia="ru-RU"/>
        </w:rPr>
        <w:t>.р</w:t>
      </w:r>
      <w:proofErr w:type="gramEnd"/>
      <w:r w:rsidRPr="00576827">
        <w:rPr>
          <w:color w:val="000000" w:themeColor="text1"/>
          <w:sz w:val="28"/>
          <w:szCs w:val="28"/>
          <w:lang w:val="ru-RU" w:eastAsia="ru-RU"/>
        </w:rPr>
        <w:t>ублей</w:t>
      </w:r>
      <w:proofErr w:type="spellEnd"/>
      <w:r w:rsidRPr="00576827">
        <w:rPr>
          <w:color w:val="000000" w:themeColor="text1"/>
          <w:sz w:val="28"/>
          <w:szCs w:val="28"/>
          <w:lang w:val="ru-RU" w:eastAsia="ru-RU"/>
        </w:rPr>
        <w:t>.</w:t>
      </w:r>
    </w:p>
    <w:p w:rsidR="00576827" w:rsidRDefault="00576827" w:rsidP="003C528A">
      <w:pPr>
        <w:suppressAutoHyphens/>
        <w:spacing w:line="288" w:lineRule="auto"/>
        <w:ind w:left="170" w:firstLine="709"/>
        <w:jc w:val="both"/>
        <w:rPr>
          <w:color w:val="FF0000"/>
          <w:sz w:val="28"/>
          <w:szCs w:val="28"/>
          <w:lang w:val="ru-RU" w:eastAsia="ru-RU"/>
        </w:rPr>
      </w:pPr>
      <w:r w:rsidRPr="00576827">
        <w:rPr>
          <w:color w:val="000000" w:themeColor="text1"/>
          <w:sz w:val="28"/>
          <w:szCs w:val="28"/>
          <w:lang w:val="ru-RU" w:eastAsia="ru-RU"/>
        </w:rPr>
        <w:t xml:space="preserve">За 11 месяцев на их реализацию направлено 23,4, освоено – 21,6 млрд. рублей. </w:t>
      </w:r>
    </w:p>
    <w:p w:rsidR="00576827" w:rsidRDefault="00576827" w:rsidP="003C528A">
      <w:pPr>
        <w:tabs>
          <w:tab w:val="left" w:pos="-1620"/>
        </w:tabs>
        <w:suppressAutoHyphens/>
        <w:spacing w:line="288" w:lineRule="auto"/>
        <w:ind w:left="170" w:firstLine="567"/>
        <w:jc w:val="both"/>
        <w:rPr>
          <w:color w:val="000000" w:themeColor="text1"/>
          <w:sz w:val="28"/>
          <w:szCs w:val="28"/>
          <w:lang w:val="ru-RU" w:eastAsia="ru-RU"/>
        </w:rPr>
      </w:pPr>
    </w:p>
    <w:p w:rsidR="003C528A" w:rsidRPr="003C528A" w:rsidRDefault="003C528A" w:rsidP="003C528A">
      <w:pPr>
        <w:tabs>
          <w:tab w:val="left" w:pos="0"/>
        </w:tabs>
        <w:suppressAutoHyphens/>
        <w:spacing w:line="288" w:lineRule="auto"/>
        <w:ind w:left="170" w:firstLine="708"/>
        <w:jc w:val="both"/>
        <w:rPr>
          <w:color w:val="000000" w:themeColor="text1"/>
          <w:sz w:val="28"/>
          <w:szCs w:val="28"/>
          <w:lang w:val="ru-RU" w:eastAsia="ru-RU"/>
        </w:rPr>
      </w:pPr>
      <w:r w:rsidRPr="003C528A">
        <w:rPr>
          <w:color w:val="000000" w:themeColor="text1"/>
          <w:sz w:val="28"/>
          <w:szCs w:val="28"/>
          <w:lang w:val="ru-RU" w:eastAsia="ru-RU"/>
        </w:rPr>
        <w:t xml:space="preserve">В 2019 году продолжалось финансирование из бюджета </w:t>
      </w:r>
      <w:r w:rsidRPr="003C528A">
        <w:rPr>
          <w:b/>
          <w:color w:val="000000" w:themeColor="text1"/>
          <w:sz w:val="28"/>
          <w:szCs w:val="28"/>
          <w:lang w:val="ru-RU" w:eastAsia="ru-RU"/>
        </w:rPr>
        <w:t xml:space="preserve">широкомасштабных республиканских программ </w:t>
      </w:r>
      <w:r w:rsidRPr="003C528A">
        <w:rPr>
          <w:color w:val="000000" w:themeColor="text1"/>
          <w:sz w:val="28"/>
          <w:szCs w:val="28"/>
          <w:lang w:val="ru-RU" w:eastAsia="ru-RU"/>
        </w:rPr>
        <w:t xml:space="preserve">по строительству, реконструкции, модернизации и капитальному ремонту объектов социально-общественной инфраструктуры. </w:t>
      </w:r>
    </w:p>
    <w:p w:rsidR="00293EB6" w:rsidRPr="003C528A" w:rsidRDefault="00293EB6" w:rsidP="003C528A">
      <w:pPr>
        <w:suppressAutoHyphens/>
        <w:spacing w:line="288" w:lineRule="auto"/>
        <w:ind w:left="170" w:firstLine="567"/>
        <w:jc w:val="both"/>
        <w:rPr>
          <w:color w:val="000000" w:themeColor="text1"/>
          <w:sz w:val="28"/>
          <w:szCs w:val="28"/>
          <w:lang w:val="ru-RU"/>
        </w:rPr>
      </w:pPr>
    </w:p>
    <w:p w:rsidR="00293EB6" w:rsidRPr="003C528A" w:rsidRDefault="00293EB6" w:rsidP="003C528A">
      <w:pPr>
        <w:suppressAutoHyphens/>
        <w:spacing w:line="288" w:lineRule="auto"/>
        <w:ind w:left="170" w:firstLine="567"/>
        <w:jc w:val="both"/>
        <w:rPr>
          <w:color w:val="000000" w:themeColor="text1"/>
          <w:sz w:val="28"/>
          <w:szCs w:val="28"/>
          <w:lang w:val="ru-RU"/>
        </w:rPr>
      </w:pPr>
      <w:r w:rsidRPr="003C528A">
        <w:rPr>
          <w:b/>
          <w:color w:val="000000" w:themeColor="text1"/>
          <w:sz w:val="28"/>
          <w:szCs w:val="28"/>
          <w:lang w:val="ru-RU"/>
        </w:rPr>
        <w:t>О бюджете на 20</w:t>
      </w:r>
      <w:r w:rsidR="003C528A" w:rsidRPr="003C528A">
        <w:rPr>
          <w:b/>
          <w:color w:val="000000" w:themeColor="text1"/>
          <w:sz w:val="28"/>
          <w:szCs w:val="28"/>
          <w:lang w:val="ru-RU"/>
        </w:rPr>
        <w:t>20</w:t>
      </w:r>
      <w:r w:rsidRPr="003C528A">
        <w:rPr>
          <w:b/>
          <w:color w:val="000000" w:themeColor="text1"/>
          <w:sz w:val="28"/>
          <w:szCs w:val="28"/>
          <w:lang w:val="ru-RU"/>
        </w:rPr>
        <w:t xml:space="preserve"> год и плановый период 202</w:t>
      </w:r>
      <w:r w:rsidR="003C528A" w:rsidRPr="003C528A">
        <w:rPr>
          <w:b/>
          <w:color w:val="000000" w:themeColor="text1"/>
          <w:sz w:val="28"/>
          <w:szCs w:val="28"/>
          <w:lang w:val="ru-RU"/>
        </w:rPr>
        <w:t>1</w:t>
      </w:r>
      <w:r w:rsidRPr="003C528A">
        <w:rPr>
          <w:b/>
          <w:color w:val="000000" w:themeColor="text1"/>
          <w:sz w:val="28"/>
          <w:szCs w:val="28"/>
          <w:lang w:val="ru-RU"/>
        </w:rPr>
        <w:t>-202</w:t>
      </w:r>
      <w:r w:rsidR="003C528A" w:rsidRPr="003C528A">
        <w:rPr>
          <w:b/>
          <w:color w:val="000000" w:themeColor="text1"/>
          <w:sz w:val="28"/>
          <w:szCs w:val="28"/>
          <w:lang w:val="ru-RU"/>
        </w:rPr>
        <w:t>2</w:t>
      </w:r>
      <w:r w:rsidRPr="003C528A">
        <w:rPr>
          <w:b/>
          <w:color w:val="000000" w:themeColor="text1"/>
          <w:sz w:val="28"/>
          <w:szCs w:val="28"/>
          <w:lang w:val="ru-RU"/>
        </w:rPr>
        <w:t xml:space="preserve"> годов.</w:t>
      </w:r>
    </w:p>
    <w:p w:rsidR="00293EB6" w:rsidRPr="003C528A" w:rsidRDefault="003C528A" w:rsidP="003C528A">
      <w:pPr>
        <w:suppressAutoHyphens/>
        <w:spacing w:line="288" w:lineRule="auto"/>
        <w:ind w:left="170" w:firstLine="567"/>
        <w:contextualSpacing/>
        <w:jc w:val="both"/>
        <w:rPr>
          <w:color w:val="000000" w:themeColor="text1"/>
          <w:sz w:val="28"/>
          <w:szCs w:val="28"/>
          <w:lang w:val="ru-RU"/>
        </w:rPr>
      </w:pPr>
      <w:r w:rsidRPr="003C528A">
        <w:rPr>
          <w:color w:val="000000" w:themeColor="text1"/>
          <w:sz w:val="28"/>
          <w:szCs w:val="28"/>
          <w:lang w:val="ru-RU"/>
        </w:rPr>
        <w:t xml:space="preserve">Закон о бюджете Республики Татарстан </w:t>
      </w:r>
      <w:proofErr w:type="gramStart"/>
      <w:r w:rsidRPr="003C528A">
        <w:rPr>
          <w:color w:val="000000" w:themeColor="text1"/>
          <w:sz w:val="28"/>
          <w:szCs w:val="28"/>
          <w:lang w:val="ru-RU"/>
        </w:rPr>
        <w:t>подписан Президентом 30 ноября и опубликован</w:t>
      </w:r>
      <w:proofErr w:type="gramEnd"/>
      <w:r w:rsidRPr="003C528A">
        <w:rPr>
          <w:color w:val="000000" w:themeColor="text1"/>
          <w:sz w:val="28"/>
          <w:szCs w:val="28"/>
          <w:lang w:val="ru-RU"/>
        </w:rPr>
        <w:t xml:space="preserve"> в средствах массовой информации. П</w:t>
      </w:r>
      <w:r w:rsidR="004722C8">
        <w:rPr>
          <w:color w:val="000000" w:themeColor="text1"/>
          <w:sz w:val="28"/>
          <w:szCs w:val="28"/>
          <w:lang w:val="ru-RU"/>
        </w:rPr>
        <w:t xml:space="preserve">одготовлено </w:t>
      </w:r>
      <w:r w:rsidRPr="003C528A">
        <w:rPr>
          <w:color w:val="000000" w:themeColor="text1"/>
          <w:sz w:val="28"/>
          <w:szCs w:val="28"/>
          <w:lang w:val="ru-RU"/>
        </w:rPr>
        <w:t>постановление Кабинета Министров о мерах по реализации Закона о бюджете. Сводная бюджетная роспись бюджета Республики Татарстан утверждена.</w:t>
      </w:r>
    </w:p>
    <w:p w:rsidR="00576827" w:rsidRDefault="00576827" w:rsidP="003C528A">
      <w:pPr>
        <w:suppressAutoHyphens/>
        <w:spacing w:line="288" w:lineRule="auto"/>
        <w:ind w:left="170" w:firstLine="567"/>
        <w:jc w:val="both"/>
        <w:rPr>
          <w:color w:val="000000" w:themeColor="text1"/>
          <w:sz w:val="28"/>
          <w:szCs w:val="28"/>
          <w:lang w:val="ru-RU" w:eastAsia="ru-RU"/>
        </w:rPr>
      </w:pPr>
    </w:p>
    <w:p w:rsidR="003C528A" w:rsidRPr="003C528A" w:rsidRDefault="003C528A" w:rsidP="003C528A">
      <w:pPr>
        <w:suppressAutoHyphens/>
        <w:spacing w:line="288" w:lineRule="auto"/>
        <w:ind w:left="170" w:firstLine="567"/>
        <w:jc w:val="both"/>
        <w:rPr>
          <w:color w:val="000000" w:themeColor="text1"/>
          <w:sz w:val="28"/>
          <w:szCs w:val="28"/>
          <w:lang w:val="ru-RU" w:eastAsia="ru-RU"/>
        </w:rPr>
      </w:pPr>
      <w:r w:rsidRPr="003C528A">
        <w:rPr>
          <w:color w:val="000000" w:themeColor="text1"/>
          <w:sz w:val="28"/>
          <w:szCs w:val="28"/>
          <w:lang w:val="ru-RU" w:eastAsia="ru-RU"/>
        </w:rPr>
        <w:t xml:space="preserve">Основная задача будущего бюджета – </w:t>
      </w:r>
      <w:r w:rsidRPr="003C528A">
        <w:rPr>
          <w:b/>
          <w:color w:val="000000" w:themeColor="text1"/>
          <w:sz w:val="28"/>
          <w:szCs w:val="28"/>
          <w:lang w:val="ru-RU" w:eastAsia="ru-RU"/>
        </w:rPr>
        <w:t xml:space="preserve">реализация Указа Президента Российской Федерации </w:t>
      </w:r>
      <w:r w:rsidRPr="003C528A">
        <w:rPr>
          <w:color w:val="000000" w:themeColor="text1"/>
          <w:sz w:val="28"/>
          <w:szCs w:val="28"/>
          <w:lang w:val="ru-RU" w:eastAsia="ru-RU"/>
        </w:rPr>
        <w:t>«О национальных целях и стратегических задачах развития Российской Федерации на период до 2024 года».</w:t>
      </w:r>
    </w:p>
    <w:p w:rsidR="00576827" w:rsidRDefault="00576827" w:rsidP="003C528A">
      <w:pPr>
        <w:suppressAutoHyphens/>
        <w:spacing w:line="288" w:lineRule="auto"/>
        <w:ind w:left="170" w:firstLine="567"/>
        <w:contextualSpacing/>
        <w:jc w:val="both"/>
        <w:rPr>
          <w:color w:val="000000" w:themeColor="text1"/>
          <w:sz w:val="28"/>
          <w:szCs w:val="28"/>
          <w:lang w:val="ru-RU"/>
        </w:rPr>
      </w:pPr>
    </w:p>
    <w:p w:rsidR="003C528A" w:rsidRPr="003C528A" w:rsidRDefault="00293EB6" w:rsidP="003C528A">
      <w:pPr>
        <w:suppressAutoHyphens/>
        <w:spacing w:line="288" w:lineRule="auto"/>
        <w:ind w:left="170" w:firstLine="567"/>
        <w:contextualSpacing/>
        <w:jc w:val="both"/>
        <w:rPr>
          <w:color w:val="000000" w:themeColor="text1"/>
          <w:sz w:val="28"/>
          <w:szCs w:val="28"/>
          <w:lang w:val="ru-RU"/>
        </w:rPr>
      </w:pPr>
      <w:r w:rsidRPr="003C528A">
        <w:rPr>
          <w:color w:val="000000" w:themeColor="text1"/>
          <w:sz w:val="28"/>
          <w:szCs w:val="28"/>
          <w:lang w:val="ru-RU"/>
        </w:rPr>
        <w:t xml:space="preserve">Финансовым, налоговым и казначейским органам в оставшиеся дни текущего года необходимо </w:t>
      </w:r>
      <w:r w:rsidR="003C528A" w:rsidRPr="003C528A">
        <w:rPr>
          <w:color w:val="000000" w:themeColor="text1"/>
          <w:sz w:val="28"/>
          <w:szCs w:val="28"/>
          <w:lang w:val="ru-RU"/>
        </w:rPr>
        <w:t>обеспечить качественное исполнение бюджета 2019 года, усилить работу по сбору доходов, наиболее рационально и эффективно использовать средства расходной части.</w:t>
      </w:r>
    </w:p>
    <w:sectPr w:rsidR="003C528A" w:rsidRPr="003C5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FE8"/>
    <w:multiLevelType w:val="hybridMultilevel"/>
    <w:tmpl w:val="562064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98216D"/>
    <w:multiLevelType w:val="hybridMultilevel"/>
    <w:tmpl w:val="DD189EFA"/>
    <w:lvl w:ilvl="0" w:tplc="7A36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CA26AA"/>
    <w:multiLevelType w:val="hybridMultilevel"/>
    <w:tmpl w:val="F7866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F"/>
    <w:rsid w:val="000A29E4"/>
    <w:rsid w:val="000B04BD"/>
    <w:rsid w:val="00187395"/>
    <w:rsid w:val="001A5A5B"/>
    <w:rsid w:val="001B413A"/>
    <w:rsid w:val="00255442"/>
    <w:rsid w:val="00276822"/>
    <w:rsid w:val="00293EB6"/>
    <w:rsid w:val="00362694"/>
    <w:rsid w:val="003C528A"/>
    <w:rsid w:val="004123E6"/>
    <w:rsid w:val="004722C8"/>
    <w:rsid w:val="004A497B"/>
    <w:rsid w:val="004B238C"/>
    <w:rsid w:val="00523E78"/>
    <w:rsid w:val="00563DD8"/>
    <w:rsid w:val="00576827"/>
    <w:rsid w:val="00596712"/>
    <w:rsid w:val="005A747C"/>
    <w:rsid w:val="006303E8"/>
    <w:rsid w:val="00643218"/>
    <w:rsid w:val="00653B1D"/>
    <w:rsid w:val="006D66B3"/>
    <w:rsid w:val="0074172C"/>
    <w:rsid w:val="009265B5"/>
    <w:rsid w:val="009E4A53"/>
    <w:rsid w:val="00B234FF"/>
    <w:rsid w:val="00B769BB"/>
    <w:rsid w:val="00C02333"/>
    <w:rsid w:val="00C11166"/>
    <w:rsid w:val="00C435EB"/>
    <w:rsid w:val="00CA2774"/>
    <w:rsid w:val="00D8105F"/>
    <w:rsid w:val="00DC4349"/>
    <w:rsid w:val="00DD2EAF"/>
    <w:rsid w:val="00EF3418"/>
    <w:rsid w:val="00EF3C23"/>
    <w:rsid w:val="00F117E9"/>
    <w:rsid w:val="00F535D5"/>
    <w:rsid w:val="00F8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 w:type="paragraph" w:customStyle="1" w:styleId="1">
    <w:name w:val="Стиль1"/>
    <w:basedOn w:val="a"/>
    <w:link w:val="10"/>
    <w:qFormat/>
    <w:rsid w:val="00596712"/>
    <w:pPr>
      <w:spacing w:line="288" w:lineRule="auto"/>
    </w:pPr>
    <w:rPr>
      <w:sz w:val="28"/>
      <w:szCs w:val="20"/>
      <w:lang w:val="ru-RU" w:eastAsia="ru-RU"/>
    </w:rPr>
  </w:style>
  <w:style w:type="paragraph" w:customStyle="1" w:styleId="ac">
    <w:name w:val="мф рт"/>
    <w:basedOn w:val="a"/>
    <w:link w:val="ad"/>
    <w:qFormat/>
    <w:rsid w:val="00596712"/>
    <w:rPr>
      <w:sz w:val="20"/>
      <w:szCs w:val="20"/>
      <w:lang w:val="ru-RU" w:eastAsia="ru-RU"/>
    </w:rPr>
  </w:style>
  <w:style w:type="character" w:customStyle="1" w:styleId="ad">
    <w:name w:val="мф рт Знак"/>
    <w:basedOn w:val="a0"/>
    <w:link w:val="ac"/>
    <w:rsid w:val="00596712"/>
    <w:rPr>
      <w:rFonts w:ascii="Times New Roman" w:eastAsia="Times New Roman" w:hAnsi="Times New Roman" w:cs="Times New Roman"/>
      <w:sz w:val="20"/>
      <w:szCs w:val="20"/>
      <w:lang w:eastAsia="ru-RU"/>
    </w:rPr>
  </w:style>
  <w:style w:type="character" w:customStyle="1" w:styleId="10">
    <w:name w:val="Стиль1 Знак"/>
    <w:basedOn w:val="a0"/>
    <w:link w:val="1"/>
    <w:locked/>
    <w:rsid w:val="0059671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2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nhideWhenUsed/>
    <w:qFormat/>
    <w:rsid w:val="0074172C"/>
    <w:pPr>
      <w:keepNext/>
      <w:ind w:left="-709" w:right="-1192" w:firstLine="709"/>
      <w:outlineLvl w:val="1"/>
    </w:pPr>
    <w:rPr>
      <w:b/>
      <w:sz w:val="28"/>
      <w:szCs w:val="20"/>
      <w:lang w:val="ru-RU" w:eastAsia="ru-RU"/>
    </w:rPr>
  </w:style>
  <w:style w:type="paragraph" w:styleId="6">
    <w:name w:val="heading 6"/>
    <w:basedOn w:val="a"/>
    <w:next w:val="a"/>
    <w:link w:val="60"/>
    <w:unhideWhenUsed/>
    <w:qFormat/>
    <w:rsid w:val="00F535D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72C"/>
    <w:rPr>
      <w:rFonts w:ascii="Times New Roman" w:eastAsia="Times New Roman" w:hAnsi="Times New Roman" w:cs="Times New Roman"/>
      <w:b/>
      <w:sz w:val="28"/>
      <w:szCs w:val="20"/>
      <w:lang w:eastAsia="ru-RU"/>
    </w:rPr>
  </w:style>
  <w:style w:type="character" w:styleId="a3">
    <w:name w:val="Hyperlink"/>
    <w:basedOn w:val="a0"/>
    <w:uiPriority w:val="99"/>
    <w:unhideWhenUsed/>
    <w:rsid w:val="0074172C"/>
    <w:rPr>
      <w:color w:val="0000FF" w:themeColor="hyperlink"/>
      <w:u w:val="single"/>
    </w:rPr>
  </w:style>
  <w:style w:type="paragraph" w:styleId="a4">
    <w:name w:val="Title"/>
    <w:basedOn w:val="a"/>
    <w:link w:val="a5"/>
    <w:qFormat/>
    <w:rsid w:val="0074172C"/>
    <w:pPr>
      <w:ind w:left="-709" w:right="-1192" w:firstLine="709"/>
      <w:jc w:val="center"/>
    </w:pPr>
    <w:rPr>
      <w:b/>
      <w:sz w:val="28"/>
      <w:szCs w:val="20"/>
      <w:lang w:val="ru-RU" w:eastAsia="ru-RU"/>
    </w:rPr>
  </w:style>
  <w:style w:type="character" w:customStyle="1" w:styleId="a5">
    <w:name w:val="Название Знак"/>
    <w:basedOn w:val="a0"/>
    <w:link w:val="a4"/>
    <w:rsid w:val="0074172C"/>
    <w:rPr>
      <w:rFonts w:ascii="Times New Roman" w:eastAsia="Times New Roman" w:hAnsi="Times New Roman" w:cs="Times New Roman"/>
      <w:b/>
      <w:sz w:val="28"/>
      <w:szCs w:val="20"/>
      <w:lang w:eastAsia="ru-RU"/>
    </w:rPr>
  </w:style>
  <w:style w:type="paragraph" w:styleId="a6">
    <w:name w:val="Body Text"/>
    <w:basedOn w:val="a"/>
    <w:link w:val="a7"/>
    <w:unhideWhenUsed/>
    <w:rsid w:val="0074172C"/>
    <w:pPr>
      <w:ind w:right="-1192"/>
    </w:pPr>
    <w:rPr>
      <w:sz w:val="28"/>
      <w:szCs w:val="20"/>
      <w:lang w:val="ru-RU" w:eastAsia="ru-RU"/>
    </w:rPr>
  </w:style>
  <w:style w:type="character" w:customStyle="1" w:styleId="a7">
    <w:name w:val="Основной текст Знак"/>
    <w:basedOn w:val="a0"/>
    <w:link w:val="a6"/>
    <w:rsid w:val="0074172C"/>
    <w:rPr>
      <w:rFonts w:ascii="Times New Roman" w:eastAsia="Times New Roman" w:hAnsi="Times New Roman" w:cs="Times New Roman"/>
      <w:sz w:val="28"/>
      <w:szCs w:val="20"/>
      <w:lang w:eastAsia="ru-RU"/>
    </w:rPr>
  </w:style>
  <w:style w:type="paragraph" w:styleId="a8">
    <w:name w:val="Block Text"/>
    <w:basedOn w:val="a"/>
    <w:unhideWhenUsed/>
    <w:rsid w:val="0074172C"/>
    <w:pPr>
      <w:ind w:left="-709" w:right="-1192" w:firstLine="709"/>
      <w:jc w:val="center"/>
    </w:pPr>
    <w:rPr>
      <w:b/>
      <w:sz w:val="28"/>
      <w:szCs w:val="20"/>
      <w:lang w:val="ru-RU" w:eastAsia="ru-RU"/>
    </w:rPr>
  </w:style>
  <w:style w:type="character" w:styleId="a9">
    <w:name w:val="Strong"/>
    <w:basedOn w:val="a0"/>
    <w:qFormat/>
    <w:rsid w:val="0074172C"/>
    <w:rPr>
      <w:b/>
      <w:bCs/>
    </w:rPr>
  </w:style>
  <w:style w:type="paragraph" w:styleId="aa">
    <w:name w:val="List Paragraph"/>
    <w:basedOn w:val="a"/>
    <w:uiPriority w:val="34"/>
    <w:qFormat/>
    <w:rsid w:val="004A497B"/>
    <w:pPr>
      <w:ind w:left="720"/>
      <w:contextualSpacing/>
    </w:pPr>
  </w:style>
  <w:style w:type="paragraph" w:styleId="ab">
    <w:name w:val="Normal (Web)"/>
    <w:basedOn w:val="a"/>
    <w:uiPriority w:val="99"/>
    <w:semiHidden/>
    <w:unhideWhenUsed/>
    <w:rsid w:val="00F117E9"/>
    <w:pPr>
      <w:spacing w:before="100" w:beforeAutospacing="1" w:after="100" w:afterAutospacing="1"/>
    </w:pPr>
    <w:rPr>
      <w:lang w:val="ru-RU" w:eastAsia="ru-RU"/>
    </w:rPr>
  </w:style>
  <w:style w:type="character" w:customStyle="1" w:styleId="60">
    <w:name w:val="Заголовок 6 Знак"/>
    <w:basedOn w:val="a0"/>
    <w:link w:val="6"/>
    <w:rsid w:val="00F535D5"/>
    <w:rPr>
      <w:rFonts w:ascii="Calibri" w:eastAsia="Times New Roman" w:hAnsi="Calibri" w:cs="Times New Roman"/>
      <w:b/>
      <w:bCs/>
      <w:lang w:val="x-none" w:eastAsia="x-none"/>
    </w:rPr>
  </w:style>
  <w:style w:type="paragraph" w:customStyle="1" w:styleId="1">
    <w:name w:val="Стиль1"/>
    <w:basedOn w:val="a"/>
    <w:link w:val="10"/>
    <w:qFormat/>
    <w:rsid w:val="00596712"/>
    <w:pPr>
      <w:spacing w:line="288" w:lineRule="auto"/>
    </w:pPr>
    <w:rPr>
      <w:sz w:val="28"/>
      <w:szCs w:val="20"/>
      <w:lang w:val="ru-RU" w:eastAsia="ru-RU"/>
    </w:rPr>
  </w:style>
  <w:style w:type="paragraph" w:customStyle="1" w:styleId="ac">
    <w:name w:val="мф рт"/>
    <w:basedOn w:val="a"/>
    <w:link w:val="ad"/>
    <w:qFormat/>
    <w:rsid w:val="00596712"/>
    <w:rPr>
      <w:sz w:val="20"/>
      <w:szCs w:val="20"/>
      <w:lang w:val="ru-RU" w:eastAsia="ru-RU"/>
    </w:rPr>
  </w:style>
  <w:style w:type="character" w:customStyle="1" w:styleId="ad">
    <w:name w:val="мф рт Знак"/>
    <w:basedOn w:val="a0"/>
    <w:link w:val="ac"/>
    <w:rsid w:val="00596712"/>
    <w:rPr>
      <w:rFonts w:ascii="Times New Roman" w:eastAsia="Times New Roman" w:hAnsi="Times New Roman" w:cs="Times New Roman"/>
      <w:sz w:val="20"/>
      <w:szCs w:val="20"/>
      <w:lang w:eastAsia="ru-RU"/>
    </w:rPr>
  </w:style>
  <w:style w:type="character" w:customStyle="1" w:styleId="10">
    <w:name w:val="Стиль1 Знак"/>
    <w:basedOn w:val="a0"/>
    <w:link w:val="1"/>
    <w:locked/>
    <w:rsid w:val="0059671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251">
      <w:bodyDiv w:val="1"/>
      <w:marLeft w:val="0"/>
      <w:marRight w:val="0"/>
      <w:marTop w:val="0"/>
      <w:marBottom w:val="0"/>
      <w:divBdr>
        <w:top w:val="none" w:sz="0" w:space="0" w:color="auto"/>
        <w:left w:val="none" w:sz="0" w:space="0" w:color="auto"/>
        <w:bottom w:val="none" w:sz="0" w:space="0" w:color="auto"/>
        <w:right w:val="none" w:sz="0" w:space="0" w:color="auto"/>
      </w:divBdr>
    </w:div>
    <w:div w:id="228423402">
      <w:bodyDiv w:val="1"/>
      <w:marLeft w:val="0"/>
      <w:marRight w:val="0"/>
      <w:marTop w:val="0"/>
      <w:marBottom w:val="0"/>
      <w:divBdr>
        <w:top w:val="none" w:sz="0" w:space="0" w:color="auto"/>
        <w:left w:val="none" w:sz="0" w:space="0" w:color="auto"/>
        <w:bottom w:val="none" w:sz="0" w:space="0" w:color="auto"/>
        <w:right w:val="none" w:sz="0" w:space="0" w:color="auto"/>
      </w:divBdr>
    </w:div>
    <w:div w:id="400294076">
      <w:bodyDiv w:val="1"/>
      <w:marLeft w:val="0"/>
      <w:marRight w:val="0"/>
      <w:marTop w:val="0"/>
      <w:marBottom w:val="0"/>
      <w:divBdr>
        <w:top w:val="none" w:sz="0" w:space="0" w:color="auto"/>
        <w:left w:val="none" w:sz="0" w:space="0" w:color="auto"/>
        <w:bottom w:val="none" w:sz="0" w:space="0" w:color="auto"/>
        <w:right w:val="none" w:sz="0" w:space="0" w:color="auto"/>
      </w:divBdr>
    </w:div>
    <w:div w:id="634216602">
      <w:bodyDiv w:val="1"/>
      <w:marLeft w:val="0"/>
      <w:marRight w:val="0"/>
      <w:marTop w:val="0"/>
      <w:marBottom w:val="0"/>
      <w:divBdr>
        <w:top w:val="none" w:sz="0" w:space="0" w:color="auto"/>
        <w:left w:val="none" w:sz="0" w:space="0" w:color="auto"/>
        <w:bottom w:val="none" w:sz="0" w:space="0" w:color="auto"/>
        <w:right w:val="none" w:sz="0" w:space="0" w:color="auto"/>
      </w:divBdr>
    </w:div>
    <w:div w:id="943809274">
      <w:bodyDiv w:val="1"/>
      <w:marLeft w:val="0"/>
      <w:marRight w:val="0"/>
      <w:marTop w:val="0"/>
      <w:marBottom w:val="0"/>
      <w:divBdr>
        <w:top w:val="none" w:sz="0" w:space="0" w:color="auto"/>
        <w:left w:val="none" w:sz="0" w:space="0" w:color="auto"/>
        <w:bottom w:val="none" w:sz="0" w:space="0" w:color="auto"/>
        <w:right w:val="none" w:sz="0" w:space="0" w:color="auto"/>
      </w:divBdr>
    </w:div>
    <w:div w:id="1069500323">
      <w:bodyDiv w:val="1"/>
      <w:marLeft w:val="0"/>
      <w:marRight w:val="0"/>
      <w:marTop w:val="0"/>
      <w:marBottom w:val="0"/>
      <w:divBdr>
        <w:top w:val="none" w:sz="0" w:space="0" w:color="auto"/>
        <w:left w:val="none" w:sz="0" w:space="0" w:color="auto"/>
        <w:bottom w:val="none" w:sz="0" w:space="0" w:color="auto"/>
        <w:right w:val="none" w:sz="0" w:space="0" w:color="auto"/>
      </w:divBdr>
    </w:div>
    <w:div w:id="1121148360">
      <w:bodyDiv w:val="1"/>
      <w:marLeft w:val="0"/>
      <w:marRight w:val="0"/>
      <w:marTop w:val="0"/>
      <w:marBottom w:val="0"/>
      <w:divBdr>
        <w:top w:val="none" w:sz="0" w:space="0" w:color="auto"/>
        <w:left w:val="none" w:sz="0" w:space="0" w:color="auto"/>
        <w:bottom w:val="none" w:sz="0" w:space="0" w:color="auto"/>
        <w:right w:val="none" w:sz="0" w:space="0" w:color="auto"/>
      </w:divBdr>
    </w:div>
    <w:div w:id="1247766099">
      <w:bodyDiv w:val="1"/>
      <w:marLeft w:val="0"/>
      <w:marRight w:val="0"/>
      <w:marTop w:val="0"/>
      <w:marBottom w:val="0"/>
      <w:divBdr>
        <w:top w:val="none" w:sz="0" w:space="0" w:color="auto"/>
        <w:left w:val="none" w:sz="0" w:space="0" w:color="auto"/>
        <w:bottom w:val="none" w:sz="0" w:space="0" w:color="auto"/>
        <w:right w:val="none" w:sz="0" w:space="0" w:color="auto"/>
      </w:divBdr>
    </w:div>
    <w:div w:id="1415053372">
      <w:bodyDiv w:val="1"/>
      <w:marLeft w:val="0"/>
      <w:marRight w:val="0"/>
      <w:marTop w:val="0"/>
      <w:marBottom w:val="0"/>
      <w:divBdr>
        <w:top w:val="none" w:sz="0" w:space="0" w:color="auto"/>
        <w:left w:val="none" w:sz="0" w:space="0" w:color="auto"/>
        <w:bottom w:val="none" w:sz="0" w:space="0" w:color="auto"/>
        <w:right w:val="none" w:sz="0" w:space="0" w:color="auto"/>
      </w:divBdr>
    </w:div>
    <w:div w:id="18714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862B-B89E-4044-9557-29CB6E3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37</cp:revision>
  <cp:lastPrinted>2019-12-12T13:46:00Z</cp:lastPrinted>
  <dcterms:created xsi:type="dcterms:W3CDTF">2017-04-21T07:18:00Z</dcterms:created>
  <dcterms:modified xsi:type="dcterms:W3CDTF">2019-12-14T09:58:00Z</dcterms:modified>
</cp:coreProperties>
</file>