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E5" w:rsidRPr="008F1818" w:rsidRDefault="00CE1EE5" w:rsidP="00CE1EE5">
      <w:pPr>
        <w:spacing w:after="120" w:line="240" w:lineRule="auto"/>
        <w:ind w:firstLine="4962"/>
        <w:rPr>
          <w:rFonts w:ascii="Times New Roman" w:hAnsi="Times New Roman"/>
          <w:sz w:val="28"/>
          <w:szCs w:val="28"/>
        </w:rPr>
      </w:pPr>
      <w:r w:rsidRPr="008F1818">
        <w:rPr>
          <w:rFonts w:ascii="Times New Roman" w:hAnsi="Times New Roman"/>
          <w:sz w:val="28"/>
          <w:szCs w:val="28"/>
        </w:rPr>
        <w:t>Выступление министра финансов</w:t>
      </w:r>
      <w:r w:rsidR="005071B1">
        <w:rPr>
          <w:rFonts w:ascii="Times New Roman" w:hAnsi="Times New Roman"/>
          <w:sz w:val="28"/>
          <w:szCs w:val="28"/>
        </w:rPr>
        <w:t xml:space="preserve"> РТ</w:t>
      </w:r>
    </w:p>
    <w:p w:rsidR="00CE1EE5" w:rsidRPr="008F1818" w:rsidRDefault="00CE1EE5" w:rsidP="00CE1EE5">
      <w:pPr>
        <w:spacing w:after="120" w:line="240" w:lineRule="auto"/>
        <w:ind w:firstLine="4962"/>
        <w:rPr>
          <w:rFonts w:ascii="Times New Roman" w:hAnsi="Times New Roman"/>
          <w:sz w:val="28"/>
          <w:szCs w:val="28"/>
        </w:rPr>
      </w:pPr>
      <w:proofErr w:type="spellStart"/>
      <w:r w:rsidRPr="008F1818">
        <w:rPr>
          <w:rFonts w:ascii="Times New Roman" w:hAnsi="Times New Roman"/>
          <w:sz w:val="28"/>
          <w:szCs w:val="28"/>
        </w:rPr>
        <w:t>Р.Р.Гайзатуллина</w:t>
      </w:r>
      <w:proofErr w:type="spellEnd"/>
      <w:r w:rsidRPr="008F1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02.1</w:t>
      </w:r>
      <w:r w:rsidR="006C6407">
        <w:rPr>
          <w:rFonts w:ascii="Times New Roman" w:hAnsi="Times New Roman"/>
          <w:sz w:val="28"/>
          <w:szCs w:val="28"/>
        </w:rPr>
        <w:t>1</w:t>
      </w:r>
      <w:r w:rsidRPr="008F18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6C6407">
        <w:rPr>
          <w:rFonts w:ascii="Times New Roman" w:hAnsi="Times New Roman"/>
          <w:sz w:val="28"/>
          <w:szCs w:val="28"/>
        </w:rPr>
        <w:t>3</w:t>
      </w:r>
      <w:r w:rsidRPr="008F1818">
        <w:rPr>
          <w:rFonts w:ascii="Times New Roman" w:hAnsi="Times New Roman"/>
          <w:sz w:val="28"/>
          <w:szCs w:val="28"/>
        </w:rPr>
        <w:t xml:space="preserve">г. </w:t>
      </w:r>
    </w:p>
    <w:p w:rsidR="00CE1EE5" w:rsidRPr="008F1818" w:rsidRDefault="00CE1EE5" w:rsidP="00CE1EE5">
      <w:pPr>
        <w:spacing w:after="12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сессии Государственного Совета РТ</w:t>
      </w:r>
    </w:p>
    <w:p w:rsidR="00CE1EE5" w:rsidRDefault="00CE1EE5" w:rsidP="00CE1EE5">
      <w:pPr>
        <w:spacing w:after="120" w:line="240" w:lineRule="auto"/>
        <w:ind w:firstLine="4962"/>
        <w:rPr>
          <w:rFonts w:ascii="Times New Roman" w:hAnsi="Times New Roman"/>
          <w:sz w:val="28"/>
          <w:szCs w:val="28"/>
          <w:lang w:val="tt-RU"/>
        </w:rPr>
      </w:pPr>
      <w:r w:rsidRPr="008F1818">
        <w:rPr>
          <w:rFonts w:ascii="Times New Roman" w:hAnsi="Times New Roman"/>
          <w:sz w:val="28"/>
          <w:szCs w:val="28"/>
        </w:rPr>
        <w:t xml:space="preserve">по проекту бюджета на </w:t>
      </w:r>
      <w:r>
        <w:rPr>
          <w:rFonts w:ascii="Times New Roman" w:hAnsi="Times New Roman"/>
          <w:sz w:val="28"/>
          <w:szCs w:val="28"/>
          <w:lang w:val="tt-RU"/>
        </w:rPr>
        <w:t>202</w:t>
      </w:r>
      <w:r w:rsidR="006C6407">
        <w:rPr>
          <w:rFonts w:ascii="Times New Roman" w:hAnsi="Times New Roman"/>
          <w:sz w:val="28"/>
          <w:szCs w:val="28"/>
          <w:lang w:val="tt-RU"/>
        </w:rPr>
        <w:t>4</w:t>
      </w:r>
      <w:r w:rsidRPr="008F1818">
        <w:rPr>
          <w:rFonts w:ascii="Times New Roman" w:hAnsi="Times New Roman"/>
          <w:sz w:val="28"/>
          <w:szCs w:val="28"/>
          <w:lang w:val="tt-RU"/>
        </w:rPr>
        <w:t>-</w:t>
      </w:r>
      <w:r>
        <w:rPr>
          <w:rFonts w:ascii="Times New Roman" w:hAnsi="Times New Roman"/>
          <w:sz w:val="28"/>
          <w:szCs w:val="28"/>
          <w:lang w:val="tt-RU"/>
        </w:rPr>
        <w:t>202</w:t>
      </w:r>
      <w:r w:rsidR="006C6407">
        <w:rPr>
          <w:rFonts w:ascii="Times New Roman" w:hAnsi="Times New Roman"/>
          <w:sz w:val="28"/>
          <w:szCs w:val="28"/>
          <w:lang w:val="tt-RU"/>
        </w:rPr>
        <w:t>6</w:t>
      </w:r>
      <w:r w:rsidRPr="008F1818">
        <w:rPr>
          <w:rFonts w:ascii="Times New Roman" w:hAnsi="Times New Roman"/>
          <w:sz w:val="28"/>
          <w:szCs w:val="28"/>
          <w:lang w:val="tt-RU"/>
        </w:rPr>
        <w:t xml:space="preserve"> годы</w:t>
      </w:r>
    </w:p>
    <w:p w:rsidR="00CE1EE5" w:rsidRDefault="00CE1EE5" w:rsidP="00CE1EE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EE5" w:rsidRPr="004259D0" w:rsidRDefault="00CE1EE5" w:rsidP="00CE1EE5">
      <w:pPr>
        <w:spacing w:after="0" w:line="348" w:lineRule="auto"/>
        <w:ind w:firstLine="709"/>
        <w:jc w:val="both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  <w:r w:rsidRPr="004259D0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Уважаемый </w:t>
      </w:r>
      <w:r w:rsidR="00EF2A39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Рустам </w:t>
      </w:r>
      <w:proofErr w:type="spellStart"/>
      <w:r w:rsidR="00EF2A39">
        <w:rPr>
          <w:rStyle w:val="FontStyle33"/>
          <w:rFonts w:eastAsia="Times New Roman"/>
          <w:spacing w:val="-2"/>
          <w:sz w:val="32"/>
          <w:szCs w:val="32"/>
          <w:lang w:eastAsia="ru-RU"/>
        </w:rPr>
        <w:t>Нургалиевич</w:t>
      </w:r>
      <w:proofErr w:type="spellEnd"/>
      <w:r w:rsidRPr="004259D0">
        <w:rPr>
          <w:rStyle w:val="FontStyle33"/>
          <w:rFonts w:eastAsia="Times New Roman"/>
          <w:spacing w:val="-2"/>
          <w:sz w:val="32"/>
          <w:szCs w:val="32"/>
          <w:lang w:eastAsia="ru-RU"/>
        </w:rPr>
        <w:t>!</w:t>
      </w:r>
    </w:p>
    <w:p w:rsidR="00CE1EE5" w:rsidRPr="004259D0" w:rsidRDefault="00CE1EE5" w:rsidP="00CE1EE5">
      <w:pPr>
        <w:spacing w:after="0" w:line="348" w:lineRule="auto"/>
        <w:ind w:firstLine="709"/>
        <w:jc w:val="both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  <w:r w:rsidRPr="004259D0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Уважаемый </w:t>
      </w:r>
      <w:r w:rsidR="00EF2A39">
        <w:rPr>
          <w:rStyle w:val="FontStyle33"/>
          <w:rFonts w:eastAsia="Times New Roman"/>
          <w:spacing w:val="-2"/>
          <w:sz w:val="32"/>
          <w:szCs w:val="32"/>
          <w:lang w:eastAsia="ru-RU"/>
        </w:rPr>
        <w:t>Фари</w:t>
      </w:r>
      <w:r w:rsidR="00E32527">
        <w:rPr>
          <w:rStyle w:val="FontStyle33"/>
          <w:rFonts w:eastAsia="Times New Roman"/>
          <w:spacing w:val="-2"/>
          <w:sz w:val="32"/>
          <w:szCs w:val="32"/>
          <w:lang w:eastAsia="ru-RU"/>
        </w:rPr>
        <w:t>д</w:t>
      </w:r>
      <w:r w:rsidR="00EF2A39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 </w:t>
      </w:r>
      <w:proofErr w:type="spellStart"/>
      <w:r w:rsidR="00EF2A39">
        <w:rPr>
          <w:rStyle w:val="FontStyle33"/>
          <w:rFonts w:eastAsia="Times New Roman"/>
          <w:spacing w:val="-2"/>
          <w:sz w:val="32"/>
          <w:szCs w:val="32"/>
          <w:lang w:eastAsia="ru-RU"/>
        </w:rPr>
        <w:t>Хайруллович</w:t>
      </w:r>
      <w:proofErr w:type="spellEnd"/>
      <w:r w:rsidRPr="004259D0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! </w:t>
      </w:r>
    </w:p>
    <w:p w:rsidR="00CE1EE5" w:rsidRPr="004259D0" w:rsidRDefault="00CE1EE5" w:rsidP="00CE1EE5">
      <w:pPr>
        <w:spacing w:after="0" w:line="348" w:lineRule="auto"/>
        <w:ind w:firstLine="709"/>
        <w:jc w:val="both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  <w:r w:rsidRPr="004259D0">
        <w:rPr>
          <w:rStyle w:val="FontStyle33"/>
          <w:rFonts w:eastAsia="Times New Roman"/>
          <w:spacing w:val="-2"/>
          <w:sz w:val="32"/>
          <w:szCs w:val="32"/>
          <w:lang w:eastAsia="ru-RU"/>
        </w:rPr>
        <w:t>Уважаемые депутаты</w:t>
      </w:r>
      <w:r w:rsidR="00EF2A39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 Государственного Совета</w:t>
      </w:r>
      <w:r w:rsidRPr="004259D0">
        <w:rPr>
          <w:rStyle w:val="FontStyle33"/>
          <w:rFonts w:eastAsia="Times New Roman"/>
          <w:spacing w:val="-2"/>
          <w:sz w:val="32"/>
          <w:szCs w:val="32"/>
          <w:lang w:eastAsia="ru-RU"/>
        </w:rPr>
        <w:t>!</w:t>
      </w:r>
    </w:p>
    <w:p w:rsidR="00CE1EE5" w:rsidRPr="004259D0" w:rsidRDefault="00CE1EE5" w:rsidP="00CE1EE5">
      <w:pPr>
        <w:spacing w:after="0" w:line="348" w:lineRule="auto"/>
        <w:ind w:firstLine="709"/>
        <w:jc w:val="both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  <w:r w:rsidRPr="004259D0">
        <w:rPr>
          <w:rStyle w:val="FontStyle33"/>
          <w:rFonts w:eastAsia="Times New Roman"/>
          <w:spacing w:val="-2"/>
          <w:sz w:val="32"/>
          <w:szCs w:val="32"/>
          <w:lang w:eastAsia="ru-RU"/>
        </w:rPr>
        <w:t>Уважаемые приглашенные!</w:t>
      </w:r>
    </w:p>
    <w:p w:rsidR="00091F82" w:rsidRDefault="00091F82" w:rsidP="009A2487">
      <w:pPr>
        <w:spacing w:after="0" w:line="360" w:lineRule="auto"/>
        <w:ind w:firstLine="709"/>
        <w:jc w:val="both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</w:p>
    <w:p w:rsidR="001A24BC" w:rsidRPr="008653C1" w:rsidRDefault="001A24BC" w:rsidP="009A2487">
      <w:pPr>
        <w:spacing w:after="0" w:line="360" w:lineRule="auto"/>
        <w:ind w:firstLine="709"/>
        <w:jc w:val="both"/>
        <w:rPr>
          <w:rStyle w:val="FontStyle33"/>
          <w:rFonts w:eastAsia="Times New Roman"/>
          <w:spacing w:val="-2"/>
          <w:sz w:val="32"/>
          <w:szCs w:val="32"/>
          <w:lang w:val="tt-RU" w:eastAsia="ru-RU"/>
        </w:rPr>
      </w:pP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В соответствии со статьёй 94 Конституции республики и статьёй 61 Бюджетного Кодекса Республики Татарстан </w:t>
      </w:r>
      <w:proofErr w:type="spellStart"/>
      <w:r w:rsidR="008D02F6">
        <w:rPr>
          <w:rStyle w:val="FontStyle33"/>
          <w:rFonts w:eastAsia="Times New Roman"/>
          <w:spacing w:val="-2"/>
          <w:sz w:val="32"/>
          <w:szCs w:val="32"/>
          <w:lang w:eastAsia="ru-RU"/>
        </w:rPr>
        <w:t>Раисом</w:t>
      </w:r>
      <w:proofErr w:type="spellEnd"/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 внесен на рассмотрение Государственного Совета законопроект о бюджете на очередной </w:t>
      </w:r>
      <w:r w:rsidR="00DC7FA1"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202</w:t>
      </w:r>
      <w:r w:rsidR="00F74FF6">
        <w:rPr>
          <w:rStyle w:val="FontStyle33"/>
          <w:rFonts w:eastAsia="Times New Roman"/>
          <w:spacing w:val="-2"/>
          <w:sz w:val="32"/>
          <w:szCs w:val="32"/>
          <w:lang w:eastAsia="ru-RU"/>
        </w:rPr>
        <w:t>4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 год</w:t>
      </w:r>
      <w:r w:rsidR="00CB0321"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 и плановый период </w:t>
      </w:r>
      <w:r w:rsidR="00EE20CD">
        <w:rPr>
          <w:rStyle w:val="FontStyle33"/>
          <w:rFonts w:eastAsia="Times New Roman"/>
          <w:spacing w:val="-2"/>
          <w:sz w:val="32"/>
          <w:szCs w:val="32"/>
          <w:lang w:eastAsia="ru-RU"/>
        </w:rPr>
        <w:t>20</w:t>
      </w:r>
      <w:r w:rsidR="00DC7FA1"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2</w:t>
      </w:r>
      <w:r w:rsidR="00F74FF6">
        <w:rPr>
          <w:rStyle w:val="FontStyle33"/>
          <w:rFonts w:eastAsia="Times New Roman"/>
          <w:spacing w:val="-2"/>
          <w:sz w:val="32"/>
          <w:szCs w:val="32"/>
          <w:lang w:eastAsia="ru-RU"/>
        </w:rPr>
        <w:t>5</w:t>
      </w:r>
      <w:r w:rsidR="00CB0321"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-</w:t>
      </w:r>
      <w:r w:rsidR="00EE20CD">
        <w:rPr>
          <w:rStyle w:val="FontStyle33"/>
          <w:rFonts w:eastAsia="Times New Roman"/>
          <w:spacing w:val="-2"/>
          <w:sz w:val="32"/>
          <w:szCs w:val="32"/>
          <w:lang w:eastAsia="ru-RU"/>
        </w:rPr>
        <w:t>20</w:t>
      </w:r>
      <w:r w:rsidR="00DC7FA1"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2</w:t>
      </w:r>
      <w:r w:rsidR="00F74FF6">
        <w:rPr>
          <w:rStyle w:val="FontStyle33"/>
          <w:rFonts w:eastAsia="Times New Roman"/>
          <w:spacing w:val="-2"/>
          <w:sz w:val="32"/>
          <w:szCs w:val="32"/>
          <w:lang w:eastAsia="ru-RU"/>
        </w:rPr>
        <w:t>6</w:t>
      </w:r>
      <w:r w:rsidR="00CB0321"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 годов</w:t>
      </w:r>
      <w:r w:rsidR="00593944" w:rsidRPr="008653C1">
        <w:rPr>
          <w:rStyle w:val="FontStyle33"/>
          <w:rFonts w:eastAsia="Times New Roman"/>
          <w:spacing w:val="-2"/>
          <w:sz w:val="32"/>
          <w:szCs w:val="32"/>
          <w:lang w:val="tt-RU" w:eastAsia="ru-RU"/>
        </w:rPr>
        <w:t>.</w:t>
      </w:r>
    </w:p>
    <w:p w:rsidR="00047D5F" w:rsidRPr="008653C1" w:rsidRDefault="00047D5F" w:rsidP="009A2487">
      <w:pPr>
        <w:spacing w:after="0" w:line="360" w:lineRule="auto"/>
        <w:ind w:firstLine="709"/>
        <w:jc w:val="both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Проект закона Республики Татарстан о бюджете подготовлен в соответствии с требованиями, установленными Бюджетным кодексом Российской Федерации и Бюджетным кодексом Республики Татарстан.</w:t>
      </w:r>
    </w:p>
    <w:p w:rsidR="00D840D3" w:rsidRDefault="00047D5F" w:rsidP="00AA4D9E">
      <w:pPr>
        <w:spacing w:after="0" w:line="360" w:lineRule="auto"/>
        <w:ind w:firstLine="709"/>
        <w:jc w:val="both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В структуре законопроекта </w:t>
      </w:r>
      <w:r w:rsidRPr="008653C1"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  <w:t>2</w:t>
      </w:r>
      <w:r w:rsidR="00471C1B"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  <w:t>3</w:t>
      </w:r>
      <w:r w:rsidRPr="008653C1"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  <w:t xml:space="preserve"> стать</w:t>
      </w:r>
      <w:r w:rsidR="008C1E70"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  <w:t>и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 и </w:t>
      </w:r>
      <w:r w:rsidR="00F74FF6"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  <w:t>38</w:t>
      </w:r>
      <w:r w:rsidR="00A15597" w:rsidRPr="008653C1"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  <w:t xml:space="preserve"> приложени</w:t>
      </w:r>
      <w:r w:rsidR="00F74FF6"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  <w:t>й</w:t>
      </w:r>
      <w:r w:rsidR="00A15597"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.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 К законопроекту прилагаются документы и материалы, предусмотренные Бюджетным кодексом. </w:t>
      </w:r>
      <w:r w:rsidR="001B3EC0">
        <w:rPr>
          <w:rStyle w:val="FontStyle33"/>
          <w:rFonts w:eastAsia="Times New Roman"/>
          <w:spacing w:val="-2"/>
          <w:sz w:val="32"/>
          <w:szCs w:val="32"/>
          <w:lang w:eastAsia="ru-RU"/>
        </w:rPr>
        <w:t>Они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 содержат информацию</w:t>
      </w:r>
      <w:r w:rsidR="00EF2A39">
        <w:rPr>
          <w:rStyle w:val="FontStyle33"/>
          <w:rFonts w:eastAsia="Times New Roman"/>
          <w:spacing w:val="-2"/>
          <w:sz w:val="32"/>
          <w:szCs w:val="32"/>
          <w:lang w:eastAsia="ru-RU"/>
        </w:rPr>
        <w:t>,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 наиболее полно отражающую процесс формирования бюджета. Основные из них – прогноз социально-экономического развития и анализ его исполнения, основные направления бюджетной и налоговой политики, расчеты по доходам, ожидаемая оценка исполнения бюджета, методики расчётов </w:t>
      </w:r>
      <w:r w:rsidR="0071690E">
        <w:rPr>
          <w:rStyle w:val="FontStyle33"/>
          <w:rFonts w:eastAsia="Times New Roman"/>
          <w:spacing w:val="-2"/>
          <w:sz w:val="32"/>
          <w:szCs w:val="32"/>
          <w:lang w:eastAsia="ru-RU"/>
        </w:rPr>
        <w:t>межбюджетных трансфертов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, паспорта государственных про</w:t>
      </w:r>
      <w:r w:rsidR="003B1F97"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грамм.</w:t>
      </w:r>
    </w:p>
    <w:p w:rsidR="00DC215D" w:rsidRPr="00AA4D9E" w:rsidRDefault="00DC215D" w:rsidP="00AA4D9E">
      <w:pPr>
        <w:spacing w:after="0" w:line="360" w:lineRule="auto"/>
        <w:ind w:firstLine="709"/>
        <w:jc w:val="both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</w:p>
    <w:p w:rsidR="00B17C97" w:rsidRPr="00B17C97" w:rsidRDefault="002D1E35" w:rsidP="00B17C97">
      <w:pPr>
        <w:spacing w:line="360" w:lineRule="auto"/>
        <w:ind w:firstLine="709"/>
        <w:jc w:val="both"/>
        <w:rPr>
          <w:rFonts w:ascii="Times New Roman" w:eastAsia="Times New Roman" w:hAnsi="Times New Roman" w:cstheme="minorBidi"/>
          <w:strike/>
          <w:spacing w:val="-2"/>
          <w:sz w:val="32"/>
          <w:szCs w:val="32"/>
          <w:lang w:eastAsia="ru-RU"/>
        </w:rPr>
      </w:pPr>
      <w:r w:rsidRPr="007F3A77">
        <w:rPr>
          <w:rStyle w:val="FontStyle33"/>
          <w:sz w:val="32"/>
          <w:szCs w:val="32"/>
        </w:rPr>
        <w:lastRenderedPageBreak/>
        <w:t xml:space="preserve">Несколько слов о работе над </w:t>
      </w:r>
      <w:r w:rsidRPr="007F3A77">
        <w:rPr>
          <w:rStyle w:val="FontStyle33"/>
          <w:b/>
          <w:sz w:val="32"/>
          <w:szCs w:val="32"/>
        </w:rPr>
        <w:t>доходной частью бюджета</w:t>
      </w:r>
      <w:r w:rsidRPr="007F3A77">
        <w:rPr>
          <w:rStyle w:val="FontStyle33"/>
          <w:sz w:val="32"/>
          <w:szCs w:val="32"/>
        </w:rPr>
        <w:t xml:space="preserve">. </w:t>
      </w:r>
      <w:r w:rsidR="00B17C97" w:rsidRPr="00B17C97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Формирование доходов осуществлялось на основе доведенного «базового» варианта Министерства экономического развития Российской Федерации и основных показателей социально-экономического развития Республики Татарстан, разработанных Министерством экономики нашей республики.</w:t>
      </w:r>
      <w:r w:rsidR="00B17C97" w:rsidRPr="00B17C97">
        <w:rPr>
          <w:rFonts w:ascii="Times New Roman" w:eastAsia="Times New Roman" w:hAnsi="Times New Roman" w:cstheme="minorBidi"/>
          <w:spacing w:val="-2"/>
          <w:sz w:val="32"/>
          <w:szCs w:val="32"/>
          <w:lang w:eastAsia="ru-RU"/>
        </w:rPr>
        <w:t xml:space="preserve"> </w:t>
      </w:r>
    </w:p>
    <w:p w:rsidR="00EF2A39" w:rsidRPr="00DA4F6B" w:rsidRDefault="00EF2A39" w:rsidP="00EF2A39">
      <w:pPr>
        <w:spacing w:line="360" w:lineRule="auto"/>
        <w:ind w:firstLine="709"/>
        <w:jc w:val="both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  <w:r w:rsidRPr="00BA22A9">
        <w:rPr>
          <w:rStyle w:val="FontStyle33"/>
          <w:rFonts w:eastAsia="Times New Roman"/>
          <w:spacing w:val="-2"/>
          <w:sz w:val="32"/>
          <w:szCs w:val="32"/>
          <w:lang w:eastAsia="ru-RU"/>
        </w:rPr>
        <w:t>Одновременно, в прогнозе учтены изменения федерального бюджетного и налогового законодательства. Они приведены на экране.</w:t>
      </w:r>
    </w:p>
    <w:p w:rsidR="00DA4F6B" w:rsidRPr="0021609E" w:rsidRDefault="00DA4F6B" w:rsidP="00DA4F6B">
      <w:pPr>
        <w:spacing w:line="360" w:lineRule="auto"/>
        <w:ind w:firstLine="709"/>
        <w:contextualSpacing/>
        <w:jc w:val="both"/>
        <w:rPr>
          <w:rStyle w:val="FontStyle33"/>
          <w:rFonts w:eastAsia="Times New Roman"/>
          <w:sz w:val="32"/>
          <w:szCs w:val="32"/>
          <w:lang w:eastAsia="ru-RU"/>
        </w:rPr>
      </w:pPr>
      <w:r w:rsidRPr="008653C1">
        <w:rPr>
          <w:rStyle w:val="FontStyle33"/>
          <w:rFonts w:eastAsia="Times New Roman"/>
          <w:sz w:val="32"/>
          <w:szCs w:val="32"/>
          <w:lang w:eastAsia="ru-RU"/>
        </w:rPr>
        <w:t>Для выполнения задачи по привлечени</w:t>
      </w:r>
      <w:r w:rsidR="00060593" w:rsidRPr="008653C1">
        <w:rPr>
          <w:rStyle w:val="FontStyle33"/>
          <w:rFonts w:eastAsia="Times New Roman"/>
          <w:sz w:val="32"/>
          <w:szCs w:val="32"/>
          <w:lang w:eastAsia="ru-RU"/>
        </w:rPr>
        <w:t>ю</w:t>
      </w:r>
      <w:r w:rsidRPr="008653C1">
        <w:rPr>
          <w:rStyle w:val="FontStyle33"/>
          <w:rFonts w:eastAsia="Times New Roman"/>
          <w:sz w:val="32"/>
          <w:szCs w:val="32"/>
          <w:lang w:eastAsia="ru-RU"/>
        </w:rPr>
        <w:t xml:space="preserve"> ин</w:t>
      </w:r>
      <w:r w:rsidR="0065682E">
        <w:rPr>
          <w:rStyle w:val="FontStyle33"/>
          <w:rFonts w:eastAsia="Times New Roman"/>
          <w:sz w:val="32"/>
          <w:szCs w:val="32"/>
          <w:lang w:eastAsia="ru-RU"/>
        </w:rPr>
        <w:t>вестиций в экономику республики</w:t>
      </w:r>
      <w:r w:rsidRPr="008653C1">
        <w:rPr>
          <w:rStyle w:val="FontStyle33"/>
          <w:rFonts w:eastAsia="Times New Roman"/>
          <w:sz w:val="32"/>
          <w:szCs w:val="32"/>
          <w:lang w:eastAsia="ru-RU"/>
        </w:rPr>
        <w:t xml:space="preserve"> в проекте бюджета по доходам учтены действующие налоговые льготы и пролонгация отдельных налоговых льгот на планируемый период. Их перечень и объемы </w:t>
      </w:r>
      <w:r w:rsidR="00F6264E">
        <w:rPr>
          <w:rStyle w:val="FontStyle33"/>
          <w:rFonts w:eastAsia="Times New Roman"/>
          <w:sz w:val="32"/>
          <w:szCs w:val="32"/>
          <w:lang w:eastAsia="ru-RU"/>
        </w:rPr>
        <w:t>представлены</w:t>
      </w:r>
      <w:r w:rsidRPr="0021609E">
        <w:rPr>
          <w:rStyle w:val="FontStyle33"/>
          <w:rFonts w:eastAsia="Times New Roman"/>
          <w:sz w:val="32"/>
          <w:szCs w:val="32"/>
          <w:lang w:eastAsia="ru-RU"/>
        </w:rPr>
        <w:t xml:space="preserve"> на слайд</w:t>
      </w:r>
      <w:r w:rsidR="004C3B65">
        <w:rPr>
          <w:rStyle w:val="FontStyle33"/>
          <w:rFonts w:eastAsia="Times New Roman"/>
          <w:sz w:val="32"/>
          <w:szCs w:val="32"/>
          <w:lang w:eastAsia="ru-RU"/>
        </w:rPr>
        <w:t>ах</w:t>
      </w:r>
      <w:r w:rsidRPr="0021609E">
        <w:rPr>
          <w:rStyle w:val="FontStyle33"/>
          <w:rFonts w:eastAsia="Times New Roman"/>
          <w:sz w:val="32"/>
          <w:szCs w:val="32"/>
          <w:lang w:eastAsia="ru-RU"/>
        </w:rPr>
        <w:t>.</w:t>
      </w:r>
    </w:p>
    <w:p w:rsidR="00EF2A39" w:rsidRDefault="00EF2A39" w:rsidP="00DA4F6B">
      <w:pPr>
        <w:spacing w:line="360" w:lineRule="auto"/>
        <w:ind w:firstLine="709"/>
        <w:contextualSpacing/>
        <w:jc w:val="both"/>
        <w:rPr>
          <w:rStyle w:val="FontStyle33"/>
          <w:rFonts w:eastAsia="Times New Roman"/>
          <w:sz w:val="32"/>
          <w:szCs w:val="32"/>
          <w:lang w:eastAsia="ru-RU"/>
        </w:rPr>
      </w:pPr>
    </w:p>
    <w:p w:rsidR="00091F82" w:rsidRPr="00091F82" w:rsidRDefault="00091F82" w:rsidP="00091F82">
      <w:pPr>
        <w:pStyle w:val="14"/>
        <w:ind w:firstLine="720"/>
        <w:rPr>
          <w:rStyle w:val="FontStyle33"/>
          <w:sz w:val="32"/>
          <w:szCs w:val="32"/>
        </w:rPr>
      </w:pPr>
      <w:r w:rsidRPr="00091F82">
        <w:rPr>
          <w:rStyle w:val="FontStyle33"/>
          <w:sz w:val="32"/>
          <w:szCs w:val="32"/>
        </w:rPr>
        <w:t xml:space="preserve">Далее </w:t>
      </w:r>
      <w:r w:rsidRPr="00091F82">
        <w:rPr>
          <w:rStyle w:val="FontStyle33"/>
          <w:b/>
          <w:sz w:val="32"/>
          <w:szCs w:val="32"/>
        </w:rPr>
        <w:t>о конкретных доходных источниках бюджета</w:t>
      </w:r>
      <w:r w:rsidRPr="00091F82">
        <w:rPr>
          <w:rStyle w:val="FontStyle33"/>
          <w:sz w:val="32"/>
          <w:szCs w:val="32"/>
        </w:rPr>
        <w:t xml:space="preserve"> на трехлетний период. </w:t>
      </w:r>
    </w:p>
    <w:p w:rsidR="00091F82" w:rsidRPr="00091F82" w:rsidRDefault="00091F82" w:rsidP="00091F82">
      <w:pPr>
        <w:pStyle w:val="14"/>
        <w:ind w:firstLine="720"/>
        <w:rPr>
          <w:rStyle w:val="FontStyle33"/>
          <w:sz w:val="32"/>
          <w:szCs w:val="32"/>
        </w:rPr>
      </w:pPr>
      <w:r w:rsidRPr="00091F82">
        <w:rPr>
          <w:rStyle w:val="FontStyle33"/>
          <w:sz w:val="32"/>
          <w:szCs w:val="32"/>
        </w:rPr>
        <w:t>В докладе будут озвучены объемы доходов и расходов на 24 год. Показатели на плановый период, то есть на 25 и 26 годы, будут отражены на экране.</w:t>
      </w:r>
    </w:p>
    <w:p w:rsidR="00091F82" w:rsidRPr="00091F82" w:rsidRDefault="00091F82" w:rsidP="00091F82">
      <w:pPr>
        <w:pStyle w:val="14"/>
        <w:ind w:firstLine="720"/>
        <w:rPr>
          <w:rStyle w:val="FontStyle33"/>
          <w:sz w:val="32"/>
          <w:szCs w:val="32"/>
        </w:rPr>
      </w:pPr>
      <w:r w:rsidRPr="00091F82">
        <w:rPr>
          <w:rStyle w:val="FontStyle33"/>
          <w:sz w:val="32"/>
          <w:szCs w:val="32"/>
        </w:rPr>
        <w:t xml:space="preserve">При оценке поступлений </w:t>
      </w:r>
      <w:r w:rsidRPr="00091F82">
        <w:rPr>
          <w:rStyle w:val="FontStyle33"/>
          <w:b/>
          <w:sz w:val="32"/>
          <w:szCs w:val="32"/>
        </w:rPr>
        <w:t>налога на прибыль</w:t>
      </w:r>
      <w:r w:rsidRPr="00091F82">
        <w:rPr>
          <w:rStyle w:val="FontStyle33"/>
          <w:sz w:val="32"/>
          <w:szCs w:val="32"/>
        </w:rPr>
        <w:t xml:space="preserve"> принят прогнозный объем показателя «Прибыль» по данным Министерства экономики Республики Татарстан, использованы данные крупных и средних организаций республики, отчетность налоговых органов, а также динамика поступления налога за истекший период. </w:t>
      </w:r>
    </w:p>
    <w:p w:rsidR="00091F82" w:rsidRPr="00091F82" w:rsidRDefault="00091F82" w:rsidP="00091F82">
      <w:pPr>
        <w:pStyle w:val="14"/>
        <w:ind w:firstLine="720"/>
        <w:rPr>
          <w:rStyle w:val="FontStyle33"/>
          <w:sz w:val="32"/>
          <w:szCs w:val="32"/>
        </w:rPr>
      </w:pPr>
      <w:r w:rsidRPr="00091F82">
        <w:rPr>
          <w:rStyle w:val="FontStyle33"/>
          <w:sz w:val="32"/>
          <w:szCs w:val="32"/>
        </w:rPr>
        <w:lastRenderedPageBreak/>
        <w:t>В результате прогноз поступления налога на прибыль в 24 году составит 112,8 млрд. рублей.</w:t>
      </w:r>
    </w:p>
    <w:p w:rsidR="00091F82" w:rsidRPr="00091F82" w:rsidRDefault="00091F82" w:rsidP="00091F82">
      <w:pPr>
        <w:pStyle w:val="14"/>
        <w:ind w:firstLine="720"/>
        <w:rPr>
          <w:rStyle w:val="FontStyle33"/>
          <w:sz w:val="32"/>
          <w:szCs w:val="32"/>
        </w:rPr>
      </w:pPr>
      <w:r w:rsidRPr="00091F82">
        <w:rPr>
          <w:rStyle w:val="FontStyle33"/>
          <w:sz w:val="32"/>
          <w:szCs w:val="32"/>
        </w:rPr>
        <w:t xml:space="preserve">Поступление налога </w:t>
      </w:r>
      <w:r w:rsidRPr="00091F82">
        <w:rPr>
          <w:rStyle w:val="FontStyle33"/>
          <w:b/>
          <w:sz w:val="32"/>
          <w:szCs w:val="32"/>
        </w:rPr>
        <w:t>на доходы физических лиц</w:t>
      </w:r>
      <w:r w:rsidRPr="00091F82">
        <w:rPr>
          <w:rStyle w:val="FontStyle33"/>
          <w:sz w:val="32"/>
          <w:szCs w:val="32"/>
        </w:rPr>
        <w:t xml:space="preserve"> в консолидированный бюджет Республики Татарстан прогнозируется в сумме 137,5 млрд. рублей. В бюджет республики поступления составят 96,4 млрд. рублей. Расчеты по налогу производились исходя из прогнозируемого Министерством экономики фонда оплаты труда, ожидаемой суммы поступлений налога в текущем году и темпов его роста в планируемом периоде.</w:t>
      </w:r>
    </w:p>
    <w:p w:rsidR="00091F82" w:rsidRPr="00091F82" w:rsidRDefault="00091F82" w:rsidP="00091F82">
      <w:pPr>
        <w:pStyle w:val="14"/>
        <w:ind w:firstLine="720"/>
        <w:rPr>
          <w:rStyle w:val="FontStyle33"/>
          <w:sz w:val="32"/>
          <w:szCs w:val="32"/>
        </w:rPr>
      </w:pPr>
      <w:r w:rsidRPr="00091F82">
        <w:rPr>
          <w:rStyle w:val="FontStyle33"/>
          <w:sz w:val="32"/>
          <w:szCs w:val="32"/>
        </w:rPr>
        <w:t xml:space="preserve">Прогноз поступления </w:t>
      </w:r>
      <w:r w:rsidRPr="00091F82">
        <w:rPr>
          <w:rStyle w:val="FontStyle33"/>
          <w:b/>
          <w:sz w:val="32"/>
          <w:szCs w:val="32"/>
        </w:rPr>
        <w:t>акцизов</w:t>
      </w:r>
      <w:r w:rsidRPr="00091F82">
        <w:rPr>
          <w:rStyle w:val="FontStyle33"/>
          <w:sz w:val="32"/>
          <w:szCs w:val="32"/>
        </w:rPr>
        <w:t xml:space="preserve"> в консолидированный бюджет Республики Татарстан составляет 43,0 млрд. рублей. Структуру акцизов по видам подакцизных товаров вы видите на экране.</w:t>
      </w:r>
    </w:p>
    <w:p w:rsidR="00091F82" w:rsidRPr="00091F82" w:rsidRDefault="00091F82" w:rsidP="00091F82">
      <w:pPr>
        <w:pStyle w:val="14"/>
        <w:ind w:firstLine="720"/>
        <w:rPr>
          <w:rStyle w:val="FontStyle33"/>
          <w:sz w:val="32"/>
          <w:szCs w:val="32"/>
        </w:rPr>
      </w:pPr>
      <w:r w:rsidRPr="00091F82">
        <w:rPr>
          <w:rStyle w:val="FontStyle33"/>
          <w:sz w:val="32"/>
          <w:szCs w:val="32"/>
        </w:rPr>
        <w:t xml:space="preserve">Следующий налог – </w:t>
      </w:r>
      <w:r w:rsidRPr="00091F82">
        <w:rPr>
          <w:rStyle w:val="FontStyle33"/>
          <w:b/>
          <w:sz w:val="32"/>
          <w:szCs w:val="32"/>
        </w:rPr>
        <w:t>налог на имущество организаций</w:t>
      </w:r>
      <w:r w:rsidRPr="00091F82">
        <w:rPr>
          <w:rStyle w:val="FontStyle33"/>
          <w:sz w:val="32"/>
          <w:szCs w:val="32"/>
        </w:rPr>
        <w:t>. В 24 году он определяется в размере 39,1 млрд. рублей. При планировании учтены прогноз инвестиций в основной капитал, данные налоговой отчетности.</w:t>
      </w:r>
    </w:p>
    <w:p w:rsidR="00091F82" w:rsidRPr="00091F82" w:rsidRDefault="00091F82" w:rsidP="00091F82">
      <w:pPr>
        <w:pStyle w:val="14"/>
        <w:ind w:firstLine="720"/>
        <w:rPr>
          <w:rStyle w:val="FontStyle33"/>
          <w:sz w:val="32"/>
          <w:szCs w:val="32"/>
        </w:rPr>
      </w:pPr>
      <w:r w:rsidRPr="00091F82">
        <w:rPr>
          <w:rStyle w:val="FontStyle33"/>
          <w:sz w:val="32"/>
          <w:szCs w:val="32"/>
        </w:rPr>
        <w:t xml:space="preserve">Значительным доходным источником бюджетов муниципальных образований является </w:t>
      </w:r>
      <w:r w:rsidRPr="00091F82">
        <w:rPr>
          <w:rStyle w:val="FontStyle33"/>
          <w:b/>
          <w:sz w:val="32"/>
          <w:szCs w:val="32"/>
        </w:rPr>
        <w:t>земельный налог</w:t>
      </w:r>
      <w:r w:rsidRPr="00091F82">
        <w:rPr>
          <w:rStyle w:val="FontStyle33"/>
          <w:sz w:val="32"/>
          <w:szCs w:val="32"/>
        </w:rPr>
        <w:t>. Прогноз по налогу согласован со всеми муниципальными районами и городскими округами. Его поступления ожидаются ежегодно в размере 8,4 млрд. рублей.</w:t>
      </w:r>
    </w:p>
    <w:p w:rsidR="00091F82" w:rsidRPr="00091F82" w:rsidRDefault="00091F82" w:rsidP="00091F82">
      <w:pPr>
        <w:pStyle w:val="14"/>
        <w:ind w:firstLine="720"/>
        <w:rPr>
          <w:rStyle w:val="FontStyle33"/>
          <w:sz w:val="32"/>
          <w:szCs w:val="32"/>
        </w:rPr>
      </w:pPr>
      <w:r w:rsidRPr="00091F82">
        <w:rPr>
          <w:rStyle w:val="FontStyle33"/>
          <w:sz w:val="32"/>
          <w:szCs w:val="32"/>
        </w:rPr>
        <w:t xml:space="preserve">Поступления </w:t>
      </w:r>
      <w:r w:rsidRPr="00091F82">
        <w:rPr>
          <w:rStyle w:val="FontStyle33"/>
          <w:b/>
          <w:sz w:val="32"/>
          <w:szCs w:val="32"/>
        </w:rPr>
        <w:t>транспортного налога</w:t>
      </w:r>
      <w:r w:rsidRPr="00091F82">
        <w:rPr>
          <w:rStyle w:val="FontStyle33"/>
          <w:sz w:val="32"/>
          <w:szCs w:val="32"/>
        </w:rPr>
        <w:t xml:space="preserve"> в 24 году оцениваются в размере 6,9 млрд. рублей. В соответствии с Бюджетным кодексом Республики Татарстан транспортный налог будет направлен в дорожный фонд в прогнозных объемах. </w:t>
      </w:r>
    </w:p>
    <w:p w:rsidR="00091F82" w:rsidRPr="00091F82" w:rsidRDefault="00091F82" w:rsidP="00091F82">
      <w:pPr>
        <w:pStyle w:val="14"/>
        <w:ind w:firstLine="720"/>
        <w:rPr>
          <w:rStyle w:val="FontStyle33"/>
          <w:sz w:val="32"/>
          <w:szCs w:val="32"/>
        </w:rPr>
      </w:pPr>
      <w:r w:rsidRPr="00091F82">
        <w:rPr>
          <w:rStyle w:val="FontStyle33"/>
          <w:sz w:val="32"/>
          <w:szCs w:val="32"/>
        </w:rPr>
        <w:t xml:space="preserve">Поступление </w:t>
      </w:r>
      <w:r w:rsidRPr="00091F82">
        <w:rPr>
          <w:rStyle w:val="FontStyle33"/>
          <w:b/>
          <w:sz w:val="32"/>
          <w:szCs w:val="32"/>
        </w:rPr>
        <w:t>по налогам на совокупный доход</w:t>
      </w:r>
      <w:r w:rsidRPr="00091F82">
        <w:rPr>
          <w:rStyle w:val="FontStyle33"/>
          <w:sz w:val="32"/>
          <w:szCs w:val="32"/>
        </w:rPr>
        <w:t xml:space="preserve"> в консолидированный бюджет Республики Татарстан предлагается </w:t>
      </w:r>
      <w:r w:rsidRPr="00091F82">
        <w:rPr>
          <w:rStyle w:val="FontStyle33"/>
          <w:sz w:val="32"/>
          <w:szCs w:val="32"/>
        </w:rPr>
        <w:lastRenderedPageBreak/>
        <w:t xml:space="preserve">установить в объеме 25,6 млрд. рублей. Структура представлена на слайде. Прогноз сформирован исходя из отчетности и динамики фактических поступлений. </w:t>
      </w:r>
    </w:p>
    <w:p w:rsidR="00091F82" w:rsidRPr="00091F82" w:rsidRDefault="00091F82" w:rsidP="00091F82">
      <w:pPr>
        <w:pStyle w:val="14"/>
        <w:ind w:firstLine="720"/>
        <w:rPr>
          <w:rStyle w:val="FontStyle33"/>
          <w:sz w:val="32"/>
          <w:szCs w:val="32"/>
        </w:rPr>
      </w:pPr>
      <w:r w:rsidRPr="00091F82">
        <w:rPr>
          <w:rStyle w:val="FontStyle33"/>
          <w:b/>
          <w:sz w:val="32"/>
          <w:szCs w:val="32"/>
        </w:rPr>
        <w:t>Налог на имущество физических лиц</w:t>
      </w:r>
      <w:r w:rsidRPr="00091F82">
        <w:rPr>
          <w:rStyle w:val="FontStyle33"/>
          <w:sz w:val="32"/>
          <w:szCs w:val="32"/>
        </w:rPr>
        <w:t>, полностью зачисляемый в бюджеты муниципальных образований, в 24 году составит в сумме 2,7 млрд. рублей.</w:t>
      </w:r>
    </w:p>
    <w:p w:rsidR="00091F82" w:rsidRPr="00091F82" w:rsidRDefault="00091F82" w:rsidP="00091F82">
      <w:pPr>
        <w:pStyle w:val="14"/>
        <w:ind w:firstLine="720"/>
        <w:rPr>
          <w:rStyle w:val="FontStyle33"/>
          <w:sz w:val="32"/>
          <w:szCs w:val="32"/>
        </w:rPr>
      </w:pPr>
      <w:r w:rsidRPr="00091F82">
        <w:rPr>
          <w:rStyle w:val="FontStyle33"/>
          <w:b/>
          <w:sz w:val="32"/>
          <w:szCs w:val="32"/>
        </w:rPr>
        <w:t>Неналоговые доходы</w:t>
      </w:r>
      <w:r w:rsidRPr="00091F82">
        <w:rPr>
          <w:rStyle w:val="FontStyle33"/>
          <w:sz w:val="32"/>
          <w:szCs w:val="32"/>
        </w:rPr>
        <w:t xml:space="preserve"> консолидированного бюджета прогнозируются в объеме 22,4 в бюджет республики – 17,3 млрд. рублей. </w:t>
      </w:r>
    </w:p>
    <w:p w:rsidR="003C362E" w:rsidRDefault="00091F82" w:rsidP="00091F82">
      <w:pPr>
        <w:pStyle w:val="14"/>
        <w:ind w:firstLine="720"/>
        <w:rPr>
          <w:rStyle w:val="FontStyle33"/>
          <w:sz w:val="32"/>
          <w:szCs w:val="32"/>
        </w:rPr>
      </w:pPr>
      <w:r w:rsidRPr="00091F82">
        <w:rPr>
          <w:rStyle w:val="FontStyle33"/>
          <w:b/>
          <w:sz w:val="32"/>
          <w:szCs w:val="32"/>
        </w:rPr>
        <w:t>Безвозмездные поступления</w:t>
      </w:r>
      <w:r w:rsidRPr="00091F82">
        <w:rPr>
          <w:rStyle w:val="FontStyle33"/>
          <w:sz w:val="32"/>
          <w:szCs w:val="32"/>
        </w:rPr>
        <w:t xml:space="preserve"> от федерального бюджета в проекте бюджета учтены на 24 год в объеме 51,7 млрд. рублей. Структуру федеральных средств Вы видите на экране.</w:t>
      </w:r>
    </w:p>
    <w:p w:rsidR="00091F82" w:rsidRPr="00F74FF6" w:rsidRDefault="00091F82" w:rsidP="00091F82">
      <w:pPr>
        <w:pStyle w:val="14"/>
        <w:ind w:firstLine="720"/>
        <w:rPr>
          <w:sz w:val="32"/>
          <w:szCs w:val="32"/>
          <w:highlight w:val="yellow"/>
        </w:rPr>
      </w:pPr>
    </w:p>
    <w:p w:rsidR="00593944" w:rsidRPr="00FF03C3" w:rsidRDefault="00593944" w:rsidP="009A2487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FF03C3">
        <w:rPr>
          <w:rFonts w:ascii="Times New Roman" w:hAnsi="Times New Roman"/>
          <w:b/>
          <w:sz w:val="32"/>
          <w:szCs w:val="32"/>
        </w:rPr>
        <w:t>Далее – о расходах бюджета.</w:t>
      </w:r>
    </w:p>
    <w:p w:rsidR="008F6249" w:rsidRPr="008F6249" w:rsidRDefault="008F6249" w:rsidP="008F62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6249">
        <w:rPr>
          <w:rFonts w:ascii="Times New Roman" w:hAnsi="Times New Roman"/>
          <w:sz w:val="32"/>
          <w:szCs w:val="32"/>
        </w:rPr>
        <w:t>Говоря о подходах к формированию прогноза по расходам отмечу, что в них</w:t>
      </w:r>
      <w:r w:rsidR="0065682E">
        <w:rPr>
          <w:rFonts w:ascii="Times New Roman" w:hAnsi="Times New Roman"/>
          <w:sz w:val="32"/>
          <w:szCs w:val="32"/>
        </w:rPr>
        <w:t>,</w:t>
      </w:r>
      <w:r w:rsidRPr="008F6249">
        <w:rPr>
          <w:rFonts w:ascii="Times New Roman" w:hAnsi="Times New Roman"/>
          <w:sz w:val="32"/>
          <w:szCs w:val="32"/>
        </w:rPr>
        <w:t xml:space="preserve"> в основном</w:t>
      </w:r>
      <w:r w:rsidR="0065682E">
        <w:rPr>
          <w:rFonts w:ascii="Times New Roman" w:hAnsi="Times New Roman"/>
          <w:sz w:val="32"/>
          <w:szCs w:val="32"/>
        </w:rPr>
        <w:t>,</w:t>
      </w:r>
      <w:r w:rsidRPr="008F6249">
        <w:rPr>
          <w:rFonts w:ascii="Times New Roman" w:hAnsi="Times New Roman"/>
          <w:sz w:val="32"/>
          <w:szCs w:val="32"/>
        </w:rPr>
        <w:t xml:space="preserve"> заложены федеральные макроэкономические индексы – дефляторы. Предлагаемая структура расходов консолидированного бюджета Республики Татарстан обеспечивает финансирование расходных полномочий республиканской и местных органов власти.</w:t>
      </w:r>
    </w:p>
    <w:p w:rsidR="006C6407" w:rsidRPr="001E1791" w:rsidRDefault="006C6407" w:rsidP="006C64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E1791">
        <w:rPr>
          <w:rFonts w:ascii="Times New Roman" w:hAnsi="Times New Roman"/>
          <w:sz w:val="32"/>
          <w:szCs w:val="32"/>
        </w:rPr>
        <w:t xml:space="preserve">В расходах консолидированного бюджета дополнительно учтено содержание новой сети бюджетных учреждений, </w:t>
      </w:r>
      <w:r>
        <w:rPr>
          <w:rFonts w:ascii="Times New Roman" w:hAnsi="Times New Roman"/>
          <w:sz w:val="32"/>
          <w:szCs w:val="32"/>
        </w:rPr>
        <w:t xml:space="preserve">реализация </w:t>
      </w:r>
      <w:r w:rsidRPr="001E1791">
        <w:rPr>
          <w:rFonts w:ascii="Times New Roman" w:hAnsi="Times New Roman"/>
          <w:sz w:val="32"/>
          <w:szCs w:val="32"/>
        </w:rPr>
        <w:t>поручени</w:t>
      </w:r>
      <w:r>
        <w:rPr>
          <w:rFonts w:ascii="Times New Roman" w:hAnsi="Times New Roman"/>
          <w:sz w:val="32"/>
          <w:szCs w:val="32"/>
        </w:rPr>
        <w:t>й</w:t>
      </w:r>
      <w:r w:rsidRPr="001E1791">
        <w:rPr>
          <w:rFonts w:ascii="Times New Roman" w:hAnsi="Times New Roman"/>
          <w:sz w:val="32"/>
          <w:szCs w:val="32"/>
        </w:rPr>
        <w:t xml:space="preserve"> Раиса и Правительства Республики Татарстан, проведение мероприятий государственного и республиканского уровня.</w:t>
      </w:r>
    </w:p>
    <w:p w:rsidR="00AA4D9E" w:rsidRDefault="00275CB7" w:rsidP="00A2310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</w:t>
      </w:r>
      <w:r w:rsidR="00A2310F" w:rsidRPr="00FF03C3">
        <w:rPr>
          <w:rFonts w:ascii="Times New Roman" w:hAnsi="Times New Roman"/>
          <w:sz w:val="32"/>
          <w:szCs w:val="32"/>
        </w:rPr>
        <w:t>оставлены прогнозы по расходам на 2</w:t>
      </w:r>
      <w:r w:rsidR="00085172">
        <w:rPr>
          <w:rFonts w:ascii="Times New Roman" w:hAnsi="Times New Roman"/>
          <w:sz w:val="32"/>
          <w:szCs w:val="32"/>
        </w:rPr>
        <w:t>4</w:t>
      </w:r>
      <w:r w:rsidR="00A2310F" w:rsidRPr="00FF03C3">
        <w:rPr>
          <w:rFonts w:ascii="Times New Roman" w:hAnsi="Times New Roman"/>
          <w:sz w:val="32"/>
          <w:szCs w:val="32"/>
        </w:rPr>
        <w:t xml:space="preserve"> – 2</w:t>
      </w:r>
      <w:r w:rsidR="00085172">
        <w:rPr>
          <w:rFonts w:ascii="Times New Roman" w:hAnsi="Times New Roman"/>
          <w:sz w:val="32"/>
          <w:szCs w:val="32"/>
        </w:rPr>
        <w:t>6</w:t>
      </w:r>
      <w:r w:rsidR="00A2310F" w:rsidRPr="00FF03C3">
        <w:rPr>
          <w:rFonts w:ascii="Times New Roman" w:hAnsi="Times New Roman"/>
          <w:sz w:val="32"/>
          <w:szCs w:val="32"/>
        </w:rPr>
        <w:t xml:space="preserve"> годы бюджета Республики Татарстан, 45-ти бюджетов муниципальных районов и городских округов, 911-ти бюджетов поселений, образующих консолидированный бюджет. </w:t>
      </w:r>
    </w:p>
    <w:p w:rsidR="00A2310F" w:rsidRPr="00FF03C3" w:rsidRDefault="00A2310F" w:rsidP="00A2310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3C3">
        <w:rPr>
          <w:rFonts w:ascii="Times New Roman" w:hAnsi="Times New Roman"/>
          <w:sz w:val="32"/>
          <w:szCs w:val="32"/>
        </w:rPr>
        <w:t xml:space="preserve">Отмечу </w:t>
      </w:r>
      <w:r w:rsidRPr="00085172">
        <w:rPr>
          <w:rFonts w:ascii="Times New Roman" w:hAnsi="Times New Roman"/>
          <w:b/>
          <w:sz w:val="32"/>
          <w:szCs w:val="32"/>
        </w:rPr>
        <w:t>отдельные тенденции</w:t>
      </w:r>
      <w:r w:rsidRPr="00FF03C3">
        <w:rPr>
          <w:rFonts w:ascii="Times New Roman" w:hAnsi="Times New Roman"/>
          <w:sz w:val="32"/>
          <w:szCs w:val="32"/>
        </w:rPr>
        <w:t xml:space="preserve">, характеризующие расходы бюджетов.  </w:t>
      </w:r>
    </w:p>
    <w:p w:rsidR="00085172" w:rsidRPr="00085172" w:rsidRDefault="00085172" w:rsidP="00A95B4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5B4F">
        <w:rPr>
          <w:rFonts w:ascii="Times New Roman" w:hAnsi="Times New Roman"/>
          <w:sz w:val="32"/>
          <w:szCs w:val="32"/>
        </w:rPr>
        <w:t xml:space="preserve">В первую очередь это </w:t>
      </w:r>
      <w:r w:rsidRPr="00085172">
        <w:rPr>
          <w:rFonts w:ascii="Times New Roman" w:hAnsi="Times New Roman"/>
          <w:sz w:val="32"/>
          <w:szCs w:val="32"/>
        </w:rPr>
        <w:t xml:space="preserve">– рост в течение трех лет первоочередных и социально-значимых расходов </w:t>
      </w:r>
      <w:r w:rsidR="00091F82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</w:t>
      </w:r>
      <w:r w:rsidRPr="00085172">
        <w:rPr>
          <w:rFonts w:ascii="Times New Roman" w:hAnsi="Times New Roman"/>
          <w:sz w:val="32"/>
          <w:szCs w:val="32"/>
        </w:rPr>
        <w:t>до 8</w:t>
      </w:r>
      <w:r w:rsidR="001E1A04">
        <w:rPr>
          <w:rFonts w:ascii="Times New Roman" w:hAnsi="Times New Roman"/>
          <w:sz w:val="32"/>
          <w:szCs w:val="32"/>
        </w:rPr>
        <w:t>4</w:t>
      </w:r>
      <w:r w:rsidRPr="00085172">
        <w:rPr>
          <w:rFonts w:ascii="Times New Roman" w:hAnsi="Times New Roman"/>
          <w:sz w:val="32"/>
          <w:szCs w:val="32"/>
        </w:rPr>
        <w:t xml:space="preserve"> процентов в структуре бюджета. Соответственно их рост сокращает расходы капитального характера.</w:t>
      </w:r>
    </w:p>
    <w:p w:rsidR="00000F86" w:rsidRPr="00A95B4F" w:rsidRDefault="00000F86" w:rsidP="00A95B4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5B4F">
        <w:rPr>
          <w:rFonts w:ascii="Times New Roman" w:hAnsi="Times New Roman"/>
          <w:sz w:val="32"/>
          <w:szCs w:val="32"/>
        </w:rPr>
        <w:t>Расходы консолидированного бюджета на оплату труда с начала реализации майских Указов Президента России также ежегодно растут. Об этом свидетельствуют данные, размещенные на экране.</w:t>
      </w:r>
    </w:p>
    <w:p w:rsidR="00085172" w:rsidRPr="00085172" w:rsidRDefault="00085172" w:rsidP="00A95B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85172">
        <w:rPr>
          <w:rFonts w:ascii="Times New Roman" w:hAnsi="Times New Roman"/>
          <w:sz w:val="32"/>
          <w:szCs w:val="32"/>
        </w:rPr>
        <w:t xml:space="preserve">Продолжится распределение расходов по государственным программам. Процент охвата расходов бюджета программами в среднем составляет </w:t>
      </w:r>
      <w:r w:rsidR="001E1A04">
        <w:rPr>
          <w:rFonts w:ascii="Times New Roman" w:hAnsi="Times New Roman"/>
          <w:sz w:val="32"/>
          <w:szCs w:val="32"/>
        </w:rPr>
        <w:t>90,1</w:t>
      </w:r>
      <w:r w:rsidRPr="00085172">
        <w:rPr>
          <w:rFonts w:ascii="Times New Roman" w:hAnsi="Times New Roman"/>
          <w:sz w:val="32"/>
          <w:szCs w:val="32"/>
        </w:rPr>
        <w:t xml:space="preserve"> процента. </w:t>
      </w:r>
    </w:p>
    <w:p w:rsidR="00085172" w:rsidRPr="00085172" w:rsidRDefault="00085172" w:rsidP="00A95B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85172">
        <w:rPr>
          <w:rFonts w:ascii="Times New Roman" w:hAnsi="Times New Roman"/>
          <w:sz w:val="32"/>
          <w:szCs w:val="32"/>
        </w:rPr>
        <w:t xml:space="preserve">В бюджете предусмотрено финансирование республиканских социально значимых мероприятий, действующих на протяжении ряда лет, с общим объемом ассигнований в </w:t>
      </w:r>
      <w:r w:rsidRPr="00A95B4F">
        <w:rPr>
          <w:rFonts w:ascii="Times New Roman" w:hAnsi="Times New Roman"/>
          <w:sz w:val="32"/>
          <w:szCs w:val="32"/>
        </w:rPr>
        <w:t>7,</w:t>
      </w:r>
      <w:r w:rsidR="00F6264E" w:rsidRPr="00A95B4F">
        <w:rPr>
          <w:rFonts w:ascii="Times New Roman" w:hAnsi="Times New Roman"/>
          <w:sz w:val="32"/>
          <w:szCs w:val="32"/>
        </w:rPr>
        <w:t>4</w:t>
      </w:r>
      <w:r w:rsidRPr="00085172">
        <w:rPr>
          <w:rFonts w:ascii="Times New Roman" w:hAnsi="Times New Roman"/>
          <w:sz w:val="32"/>
          <w:szCs w:val="32"/>
        </w:rPr>
        <w:t xml:space="preserve"> млрд. рублей.</w:t>
      </w:r>
      <w:r>
        <w:rPr>
          <w:rFonts w:ascii="Times New Roman" w:hAnsi="Times New Roman"/>
          <w:sz w:val="32"/>
          <w:szCs w:val="32"/>
        </w:rPr>
        <w:t xml:space="preserve"> Их перечень Вы видите на </w:t>
      </w:r>
      <w:r w:rsidR="00F6264E">
        <w:rPr>
          <w:rFonts w:ascii="Times New Roman" w:hAnsi="Times New Roman"/>
          <w:sz w:val="32"/>
          <w:szCs w:val="32"/>
        </w:rPr>
        <w:t>слайде</w:t>
      </w:r>
      <w:r>
        <w:rPr>
          <w:rFonts w:ascii="Times New Roman" w:hAnsi="Times New Roman"/>
          <w:sz w:val="32"/>
          <w:szCs w:val="32"/>
        </w:rPr>
        <w:t>.</w:t>
      </w:r>
    </w:p>
    <w:p w:rsidR="00A95B4F" w:rsidRDefault="00085172" w:rsidP="00A95B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85172">
        <w:rPr>
          <w:rFonts w:ascii="Times New Roman" w:hAnsi="Times New Roman"/>
          <w:sz w:val="32"/>
          <w:szCs w:val="32"/>
        </w:rPr>
        <w:t xml:space="preserve">Также в бюджете предусматриваются средства на формирование резервных фондов, ассигнования на капитальные вложения, </w:t>
      </w:r>
      <w:r w:rsidRPr="00A95B4F">
        <w:rPr>
          <w:rFonts w:ascii="Times New Roman" w:hAnsi="Times New Roman"/>
          <w:sz w:val="32"/>
          <w:szCs w:val="32"/>
        </w:rPr>
        <w:t xml:space="preserve">реализацию национальных и региональных проектов, уплату налога на имущество и земельного налога бюджетными учреждениями, повышение заработной </w:t>
      </w:r>
      <w:r w:rsidRPr="00A95B4F">
        <w:rPr>
          <w:rFonts w:ascii="Times New Roman" w:hAnsi="Times New Roman"/>
          <w:sz w:val="32"/>
          <w:szCs w:val="32"/>
        </w:rPr>
        <w:lastRenderedPageBreak/>
        <w:t xml:space="preserve">платы. </w:t>
      </w:r>
      <w:r w:rsidRPr="00085172">
        <w:rPr>
          <w:rFonts w:ascii="Times New Roman" w:hAnsi="Times New Roman"/>
          <w:sz w:val="32"/>
          <w:szCs w:val="32"/>
        </w:rPr>
        <w:t xml:space="preserve"> Предлагается </w:t>
      </w:r>
      <w:r w:rsidR="0065682E">
        <w:rPr>
          <w:rFonts w:ascii="Times New Roman" w:hAnsi="Times New Roman"/>
          <w:sz w:val="32"/>
          <w:szCs w:val="32"/>
        </w:rPr>
        <w:t>продолжить</w:t>
      </w:r>
      <w:r w:rsidRPr="00085172">
        <w:rPr>
          <w:rFonts w:ascii="Times New Roman" w:hAnsi="Times New Roman"/>
          <w:sz w:val="32"/>
          <w:szCs w:val="32"/>
        </w:rPr>
        <w:t xml:space="preserve"> выделение межбюджетных трансфертов на решение вопросов местного значения, осуществляемое с привлечением средств самообложения граждан.</w:t>
      </w:r>
    </w:p>
    <w:p w:rsidR="00A95B4F" w:rsidRPr="00A95B4F" w:rsidRDefault="00A95B4F" w:rsidP="00A95B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91F82" w:rsidRPr="00091F82" w:rsidRDefault="00091F82" w:rsidP="00091F82">
      <w:pPr>
        <w:pStyle w:val="2"/>
        <w:ind w:firstLine="709"/>
        <w:contextualSpacing/>
        <w:jc w:val="both"/>
        <w:rPr>
          <w:b/>
          <w:sz w:val="32"/>
          <w:szCs w:val="32"/>
        </w:rPr>
      </w:pPr>
      <w:r w:rsidRPr="00091F82">
        <w:rPr>
          <w:b/>
          <w:sz w:val="32"/>
          <w:szCs w:val="32"/>
        </w:rPr>
        <w:t>Далее, о характеристике расходов бюджета по конкретным направлениям.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 xml:space="preserve">Расходная часть бюджета в соответствии с бюджетной классификацией начинается с раздела </w:t>
      </w:r>
      <w:r w:rsidRPr="00091F82">
        <w:rPr>
          <w:b/>
          <w:sz w:val="32"/>
          <w:szCs w:val="32"/>
        </w:rPr>
        <w:t>«Общегосударственные вопросы»</w:t>
      </w:r>
      <w:r w:rsidRPr="00091F82">
        <w:rPr>
          <w:sz w:val="32"/>
          <w:szCs w:val="32"/>
        </w:rPr>
        <w:t xml:space="preserve">. Общий объем расходов консолидированного бюджета по разделу на 24 год прогнозируется в сумме 49,5, бюджета республики – 43,0 млрд. рублей. В данный раздел входят расходы резервного фонда Правительства и другие централизованные средства; содержание Академии наук и ее учреждений. </w:t>
      </w:r>
    </w:p>
    <w:p w:rsid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>Расходы бюджета республики по разделу «Национальная оборона» составят 43,6 млн. рублей.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 xml:space="preserve">Следующий раздел – </w:t>
      </w:r>
      <w:r w:rsidRPr="00091F82">
        <w:rPr>
          <w:b/>
          <w:sz w:val="32"/>
          <w:szCs w:val="32"/>
        </w:rPr>
        <w:t>«Национальная безопасность и правоохранительная деятельность»</w:t>
      </w:r>
      <w:r w:rsidRPr="00091F82">
        <w:rPr>
          <w:sz w:val="32"/>
          <w:szCs w:val="32"/>
        </w:rPr>
        <w:t xml:space="preserve"> с суммой расходов по консолидированному бюджету в 2,4, бюджету республики – 1,7 млрд. рублей. По этому разделу предусматривается содержание и мероприятия Министерства по делам гражданской обороны и чрезвычайным ситуациям, функционирование единых диспетчерских служб муниципальных образований.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 xml:space="preserve">Раздел </w:t>
      </w:r>
      <w:r w:rsidRPr="00091F82">
        <w:rPr>
          <w:b/>
          <w:sz w:val="32"/>
          <w:szCs w:val="32"/>
        </w:rPr>
        <w:t>«Национальная экономика»</w:t>
      </w:r>
      <w:r w:rsidRPr="00091F82">
        <w:rPr>
          <w:sz w:val="32"/>
          <w:szCs w:val="32"/>
        </w:rPr>
        <w:t xml:space="preserve"> с суммой по консолидированному бюджету в 104,7, по бюджету республики – 102,6 млрд. рублей включает в себя ряд отраслей. Среди наиболее крупных 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д</w:t>
      </w:r>
      <w:r w:rsidRPr="00091F82">
        <w:rPr>
          <w:sz w:val="32"/>
          <w:szCs w:val="32"/>
        </w:rPr>
        <w:t>орожное хозяйство, расходы капитального характера, сельское хозяйство, транспорт.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 xml:space="preserve">В разделе </w:t>
      </w:r>
      <w:r w:rsidRPr="00091F82">
        <w:rPr>
          <w:b/>
          <w:sz w:val="32"/>
          <w:szCs w:val="32"/>
        </w:rPr>
        <w:t>«Жилищно-коммунальное хозяйство»</w:t>
      </w:r>
      <w:r w:rsidRPr="00091F82">
        <w:rPr>
          <w:sz w:val="32"/>
          <w:szCs w:val="32"/>
        </w:rPr>
        <w:t xml:space="preserve"> планируются расходы по консолидированному бюджету в общей сумме 21,1, по бюджету республики – 11,1 млрд. рублей.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 xml:space="preserve">В разделе </w:t>
      </w:r>
      <w:r w:rsidRPr="00091F82">
        <w:rPr>
          <w:b/>
          <w:sz w:val="32"/>
          <w:szCs w:val="32"/>
        </w:rPr>
        <w:t>«Охрана окружающей среды»</w:t>
      </w:r>
      <w:r w:rsidRPr="00091F82">
        <w:rPr>
          <w:sz w:val="32"/>
          <w:szCs w:val="32"/>
        </w:rPr>
        <w:t xml:space="preserve"> предусматриваются расходы по консолидированному бюджету в сумме 3,5, по бюджету республики – 3,2 </w:t>
      </w:r>
      <w:proofErr w:type="spellStart"/>
      <w:proofErr w:type="gramStart"/>
      <w:r w:rsidRPr="00091F82">
        <w:rPr>
          <w:sz w:val="32"/>
          <w:szCs w:val="32"/>
        </w:rPr>
        <w:t>млрд.рублей</w:t>
      </w:r>
      <w:proofErr w:type="spellEnd"/>
      <w:proofErr w:type="gramEnd"/>
      <w:r w:rsidRPr="00091F82">
        <w:rPr>
          <w:sz w:val="32"/>
          <w:szCs w:val="32"/>
        </w:rPr>
        <w:t xml:space="preserve">. 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 xml:space="preserve">Далее следует наиболее крупный раздел расходов бюджета – </w:t>
      </w:r>
      <w:r w:rsidRPr="00091F82">
        <w:rPr>
          <w:b/>
          <w:sz w:val="32"/>
          <w:szCs w:val="32"/>
        </w:rPr>
        <w:t>«Социально-культурная сфера»</w:t>
      </w:r>
      <w:r w:rsidRPr="00091F82">
        <w:rPr>
          <w:sz w:val="32"/>
          <w:szCs w:val="32"/>
        </w:rPr>
        <w:t xml:space="preserve">. 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 xml:space="preserve">В социально-культурной сфере наиболее значительная по объему расходов отрасль </w:t>
      </w:r>
      <w:r w:rsidRPr="00091F82">
        <w:rPr>
          <w:b/>
          <w:sz w:val="32"/>
          <w:szCs w:val="32"/>
        </w:rPr>
        <w:t>«Образование»</w:t>
      </w:r>
      <w:r w:rsidRPr="00091F82">
        <w:rPr>
          <w:sz w:val="32"/>
          <w:szCs w:val="32"/>
        </w:rPr>
        <w:t xml:space="preserve">. В 24 году объем расходов консолидированного бюджета достигнет 138,8, бюджета республики – 80,2 </w:t>
      </w:r>
      <w:proofErr w:type="spellStart"/>
      <w:proofErr w:type="gramStart"/>
      <w:r w:rsidRPr="00091F82">
        <w:rPr>
          <w:sz w:val="32"/>
          <w:szCs w:val="32"/>
        </w:rPr>
        <w:t>млрд.рублей</w:t>
      </w:r>
      <w:proofErr w:type="spellEnd"/>
      <w:proofErr w:type="gramEnd"/>
      <w:r w:rsidRPr="00091F82">
        <w:rPr>
          <w:sz w:val="32"/>
          <w:szCs w:val="32"/>
        </w:rPr>
        <w:t>.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>В этих расходах дополнительно учтены рост контингента учащихся, содержание воспитанников кадетских интернатов, проведение итоговой аттестации.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 xml:space="preserve">В отрасли </w:t>
      </w:r>
      <w:r w:rsidRPr="00091F82">
        <w:rPr>
          <w:b/>
          <w:sz w:val="32"/>
          <w:szCs w:val="32"/>
        </w:rPr>
        <w:t>«Образование»</w:t>
      </w:r>
      <w:r w:rsidRPr="00091F82">
        <w:rPr>
          <w:sz w:val="32"/>
          <w:szCs w:val="32"/>
        </w:rPr>
        <w:t xml:space="preserve"> финансируется ряд социальных республиканских целевых программ. Среди них – сохранение и развитие языков в Республике Татарстан, организация отдыха детей и молодежи, капитальный ремонт учреждений образования, создание ресурсных центров, приобретение учебников.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 xml:space="preserve">Далее следует раздел социальной сферы – </w:t>
      </w:r>
      <w:r w:rsidRPr="00091F82">
        <w:rPr>
          <w:b/>
          <w:sz w:val="32"/>
          <w:szCs w:val="32"/>
        </w:rPr>
        <w:t>«Культура, кинематография»</w:t>
      </w:r>
      <w:r w:rsidRPr="00091F82">
        <w:rPr>
          <w:sz w:val="32"/>
          <w:szCs w:val="32"/>
        </w:rPr>
        <w:t xml:space="preserve"> в объеме по консолидированному бюджету на 24 год в 19,2, бюджету республики – 9,7 </w:t>
      </w:r>
      <w:proofErr w:type="spellStart"/>
      <w:proofErr w:type="gramStart"/>
      <w:r w:rsidRPr="00091F82">
        <w:rPr>
          <w:sz w:val="32"/>
          <w:szCs w:val="32"/>
        </w:rPr>
        <w:t>млрд.рублей</w:t>
      </w:r>
      <w:proofErr w:type="spellEnd"/>
      <w:proofErr w:type="gramEnd"/>
      <w:r w:rsidRPr="00091F82">
        <w:rPr>
          <w:sz w:val="32"/>
          <w:szCs w:val="32"/>
        </w:rPr>
        <w:t xml:space="preserve">. Средства планируется </w:t>
      </w:r>
      <w:r w:rsidRPr="00091F82">
        <w:rPr>
          <w:sz w:val="32"/>
          <w:szCs w:val="32"/>
        </w:rPr>
        <w:lastRenderedPageBreak/>
        <w:t>направить на предоставление грантов, комплектование книжных фондов, поддержку творческих союзов, содержание домов культуры, музеев, театров, цирка, библиотек, творческих коллективов.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 xml:space="preserve">Следующий раздел – </w:t>
      </w:r>
      <w:r w:rsidRPr="00091F82">
        <w:rPr>
          <w:b/>
          <w:sz w:val="32"/>
          <w:szCs w:val="32"/>
        </w:rPr>
        <w:t>«Здравоохранение»</w:t>
      </w:r>
      <w:r w:rsidRPr="00091F82">
        <w:rPr>
          <w:sz w:val="32"/>
          <w:szCs w:val="32"/>
        </w:rPr>
        <w:t xml:space="preserve">. Общий объем расходов на содержание и развитие здравоохранения с учетом средств обязательного медицинского страхования составит 108,4, из них средства бюджета республики – 38,8 </w:t>
      </w:r>
      <w:proofErr w:type="spellStart"/>
      <w:proofErr w:type="gramStart"/>
      <w:r w:rsidRPr="00091F82">
        <w:rPr>
          <w:sz w:val="32"/>
          <w:szCs w:val="32"/>
        </w:rPr>
        <w:t>млрд.рублей</w:t>
      </w:r>
      <w:proofErr w:type="spellEnd"/>
      <w:proofErr w:type="gramEnd"/>
      <w:r w:rsidRPr="00091F82">
        <w:rPr>
          <w:sz w:val="32"/>
          <w:szCs w:val="32"/>
        </w:rPr>
        <w:t xml:space="preserve">. 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 xml:space="preserve">Следующая по объему отрасль – </w:t>
      </w:r>
      <w:r w:rsidRPr="00091F82">
        <w:rPr>
          <w:b/>
          <w:sz w:val="32"/>
          <w:szCs w:val="32"/>
        </w:rPr>
        <w:t>«Социальная политика»</w:t>
      </w:r>
      <w:r w:rsidRPr="00091F82">
        <w:rPr>
          <w:sz w:val="32"/>
          <w:szCs w:val="32"/>
        </w:rPr>
        <w:t xml:space="preserve">. Общая сумма расходов по консолидированному бюджету здесь прогнозируется в размере 60,3, по бюджету республики – 60,1 </w:t>
      </w:r>
      <w:proofErr w:type="spellStart"/>
      <w:proofErr w:type="gramStart"/>
      <w:r w:rsidRPr="00091F82">
        <w:rPr>
          <w:sz w:val="32"/>
          <w:szCs w:val="32"/>
        </w:rPr>
        <w:t>млрд.рублей</w:t>
      </w:r>
      <w:proofErr w:type="spellEnd"/>
      <w:proofErr w:type="gramEnd"/>
      <w:r w:rsidRPr="00091F82">
        <w:rPr>
          <w:sz w:val="32"/>
          <w:szCs w:val="32"/>
        </w:rPr>
        <w:t xml:space="preserve">. В данных объемах предусмотрены индексированные в меру инфляции все социальные пособия и выплаты, выплачиваемые в текущем году. 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 xml:space="preserve">Расходы консолидированного бюджета по разделу </w:t>
      </w:r>
      <w:r w:rsidRPr="00091F82">
        <w:rPr>
          <w:b/>
          <w:sz w:val="32"/>
          <w:szCs w:val="32"/>
        </w:rPr>
        <w:t>«Физическая культура и спорт»</w:t>
      </w:r>
      <w:r w:rsidRPr="00091F82">
        <w:rPr>
          <w:sz w:val="32"/>
          <w:szCs w:val="32"/>
        </w:rPr>
        <w:t xml:space="preserve"> планируются в объеме 10,5, по бюджету республики – 4,1 </w:t>
      </w:r>
      <w:proofErr w:type="spellStart"/>
      <w:proofErr w:type="gramStart"/>
      <w:r w:rsidRPr="00091F82">
        <w:rPr>
          <w:sz w:val="32"/>
          <w:szCs w:val="32"/>
        </w:rPr>
        <w:t>млрд.рублей</w:t>
      </w:r>
      <w:proofErr w:type="spellEnd"/>
      <w:proofErr w:type="gramEnd"/>
      <w:r w:rsidRPr="00091F82">
        <w:rPr>
          <w:sz w:val="32"/>
          <w:szCs w:val="32"/>
        </w:rPr>
        <w:t>. Средства будут направлены на обеспечение деятельности учреждений спортивной подготовки, организацию и проведение мероприятий в области массового спорта и спорта высших достижений.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 xml:space="preserve">По разделу </w:t>
      </w:r>
      <w:r w:rsidRPr="00091F82">
        <w:rPr>
          <w:b/>
          <w:sz w:val="32"/>
          <w:szCs w:val="32"/>
        </w:rPr>
        <w:t xml:space="preserve">«Средства массовой информации» </w:t>
      </w:r>
      <w:r w:rsidRPr="00091F82">
        <w:rPr>
          <w:sz w:val="32"/>
          <w:szCs w:val="32"/>
        </w:rPr>
        <w:t>расходы на 24 год предусматриваются по бюджету республики в объеме 1,7 млрд. рублей.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>Далее с</w:t>
      </w:r>
      <w:r w:rsidR="00214377">
        <w:rPr>
          <w:sz w:val="32"/>
          <w:szCs w:val="32"/>
        </w:rPr>
        <w:t>л</w:t>
      </w:r>
      <w:r w:rsidRPr="00091F82">
        <w:rPr>
          <w:sz w:val="32"/>
          <w:szCs w:val="32"/>
        </w:rPr>
        <w:t xml:space="preserve">едует раздел – </w:t>
      </w:r>
      <w:r w:rsidRPr="00DC215D">
        <w:rPr>
          <w:b/>
          <w:sz w:val="32"/>
          <w:szCs w:val="32"/>
        </w:rPr>
        <w:t>«Обслуживание государственного и муниципального долга»</w:t>
      </w:r>
      <w:r w:rsidRPr="00091F82">
        <w:rPr>
          <w:sz w:val="32"/>
          <w:szCs w:val="32"/>
        </w:rPr>
        <w:t xml:space="preserve">. Расходы по данному разделу в </w:t>
      </w:r>
      <w:r w:rsidRPr="00091F82">
        <w:rPr>
          <w:sz w:val="32"/>
          <w:szCs w:val="32"/>
        </w:rPr>
        <w:lastRenderedPageBreak/>
        <w:t xml:space="preserve">консолидированном бюджете составят 1,2 млрд. рублей, по бюджету республики – 857,2 млн. рублей. 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>И заключительный раздел в бюджете республики</w:t>
      </w:r>
      <w:r w:rsidR="00214377">
        <w:rPr>
          <w:sz w:val="32"/>
          <w:szCs w:val="32"/>
        </w:rPr>
        <w:t xml:space="preserve"> </w:t>
      </w:r>
      <w:r w:rsidRPr="00091F82">
        <w:rPr>
          <w:sz w:val="32"/>
          <w:szCs w:val="32"/>
        </w:rPr>
        <w:t xml:space="preserve">– </w:t>
      </w:r>
      <w:r w:rsidRPr="00091F82">
        <w:rPr>
          <w:b/>
          <w:sz w:val="32"/>
          <w:szCs w:val="32"/>
        </w:rPr>
        <w:t>«Межбюджетные трансферты общего характера бюджетам муниципальных образований»</w:t>
      </w:r>
      <w:r w:rsidRPr="00091F82">
        <w:rPr>
          <w:sz w:val="32"/>
          <w:szCs w:val="32"/>
        </w:rPr>
        <w:t xml:space="preserve"> с суммой на 24 год 26,9 млрд. рублей.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>В целом доходная и расходная часть консолидированного бюджета на 24 год прогнозируется в объеме 451,7 млрд. рублей.  Бюджет республики на 24 год по доходам и расходам определяется в сумме 383,9 млрд. рублей.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>Прогноз на 25 год Вы видите на экране.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>Следующий слайд – прогноз на 26 год.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</w:p>
    <w:p w:rsidR="00091F82" w:rsidRPr="00091F82" w:rsidRDefault="00091F82" w:rsidP="00091F82">
      <w:pPr>
        <w:pStyle w:val="2"/>
        <w:ind w:firstLine="709"/>
        <w:contextualSpacing/>
        <w:jc w:val="both"/>
        <w:rPr>
          <w:b/>
          <w:sz w:val="32"/>
          <w:szCs w:val="32"/>
        </w:rPr>
      </w:pPr>
      <w:r w:rsidRPr="00091F82">
        <w:rPr>
          <w:b/>
          <w:sz w:val="32"/>
          <w:szCs w:val="32"/>
        </w:rPr>
        <w:t>Уважаемые депутаты!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 xml:space="preserve">Проект бюджета на 24 год и на плановый период 25 – 26 годов был подробно обсужден на заседаниях комитетов Государственного Совета, парламентских слушаниях и совещании со всеми районами и городами республики. 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>Исходя из вышеизложенного, прошу у</w:t>
      </w:r>
      <w:bookmarkStart w:id="0" w:name="_GoBack"/>
      <w:bookmarkEnd w:id="0"/>
      <w:r w:rsidRPr="00091F82">
        <w:rPr>
          <w:sz w:val="32"/>
          <w:szCs w:val="32"/>
        </w:rPr>
        <w:t xml:space="preserve">важаемых депутатов поддержать законопроект и принять его в первом чтении. 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</w:p>
    <w:p w:rsidR="00214377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 xml:space="preserve">Доклад окончен. </w:t>
      </w:r>
    </w:p>
    <w:p w:rsidR="00091F82" w:rsidRPr="00091F82" w:rsidRDefault="00091F82" w:rsidP="00091F82">
      <w:pPr>
        <w:pStyle w:val="2"/>
        <w:ind w:firstLine="709"/>
        <w:contextualSpacing/>
        <w:jc w:val="both"/>
        <w:rPr>
          <w:sz w:val="32"/>
          <w:szCs w:val="32"/>
        </w:rPr>
      </w:pPr>
      <w:r w:rsidRPr="00091F82">
        <w:rPr>
          <w:sz w:val="32"/>
          <w:szCs w:val="32"/>
        </w:rPr>
        <w:t>Благодарю за внимание.</w:t>
      </w:r>
    </w:p>
    <w:p w:rsidR="009C4B47" w:rsidRDefault="009C4B47" w:rsidP="00091F82">
      <w:pPr>
        <w:pStyle w:val="2"/>
        <w:ind w:firstLine="709"/>
        <w:contextualSpacing/>
        <w:jc w:val="both"/>
        <w:rPr>
          <w:sz w:val="32"/>
          <w:szCs w:val="32"/>
        </w:rPr>
      </w:pPr>
    </w:p>
    <w:sectPr w:rsidR="009C4B47" w:rsidSect="00091F82">
      <w:headerReference w:type="default" r:id="rId7"/>
      <w:pgSz w:w="11906" w:h="16838"/>
      <w:pgMar w:top="851" w:right="566" w:bottom="170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511" w:rsidRDefault="00642511" w:rsidP="009D6826">
      <w:pPr>
        <w:spacing w:after="0" w:line="240" w:lineRule="auto"/>
      </w:pPr>
      <w:r>
        <w:separator/>
      </w:r>
    </w:p>
  </w:endnote>
  <w:endnote w:type="continuationSeparator" w:id="0">
    <w:p w:rsidR="00642511" w:rsidRDefault="00642511" w:rsidP="009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511" w:rsidRDefault="00642511" w:rsidP="009D6826">
      <w:pPr>
        <w:spacing w:after="0" w:line="240" w:lineRule="auto"/>
      </w:pPr>
      <w:r>
        <w:separator/>
      </w:r>
    </w:p>
  </w:footnote>
  <w:footnote w:type="continuationSeparator" w:id="0">
    <w:p w:rsidR="00642511" w:rsidRDefault="00642511" w:rsidP="009D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73" w:rsidRDefault="00BB7229">
    <w:pPr>
      <w:pStyle w:val="a3"/>
      <w:jc w:val="right"/>
    </w:pPr>
    <w:r>
      <w:fldChar w:fldCharType="begin"/>
    </w:r>
    <w:r w:rsidR="00AC4291">
      <w:instrText xml:space="preserve"> PAGE   \* MERGEFORMAT </w:instrText>
    </w:r>
    <w:r>
      <w:fldChar w:fldCharType="separate"/>
    </w:r>
    <w:r w:rsidR="00B17C97">
      <w:rPr>
        <w:noProof/>
      </w:rPr>
      <w:t>3</w:t>
    </w:r>
    <w:r>
      <w:rPr>
        <w:noProof/>
      </w:rPr>
      <w:fldChar w:fldCharType="end"/>
    </w:r>
  </w:p>
  <w:p w:rsidR="00B07E73" w:rsidRDefault="00B07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826"/>
    <w:rsid w:val="0000002B"/>
    <w:rsid w:val="00000F86"/>
    <w:rsid w:val="00002761"/>
    <w:rsid w:val="000068CE"/>
    <w:rsid w:val="00006A56"/>
    <w:rsid w:val="000141DE"/>
    <w:rsid w:val="00016333"/>
    <w:rsid w:val="00024048"/>
    <w:rsid w:val="0002608D"/>
    <w:rsid w:val="000343C9"/>
    <w:rsid w:val="0004639F"/>
    <w:rsid w:val="0004650D"/>
    <w:rsid w:val="00047D5F"/>
    <w:rsid w:val="000514C9"/>
    <w:rsid w:val="000559E5"/>
    <w:rsid w:val="00060593"/>
    <w:rsid w:val="00061068"/>
    <w:rsid w:val="00063F5C"/>
    <w:rsid w:val="000660A0"/>
    <w:rsid w:val="00066832"/>
    <w:rsid w:val="00074479"/>
    <w:rsid w:val="00074652"/>
    <w:rsid w:val="00077F32"/>
    <w:rsid w:val="0008456D"/>
    <w:rsid w:val="00085172"/>
    <w:rsid w:val="00086741"/>
    <w:rsid w:val="00091F82"/>
    <w:rsid w:val="000932A3"/>
    <w:rsid w:val="00093D0F"/>
    <w:rsid w:val="000946A2"/>
    <w:rsid w:val="00095401"/>
    <w:rsid w:val="000A6A17"/>
    <w:rsid w:val="000B13A1"/>
    <w:rsid w:val="000B6C5D"/>
    <w:rsid w:val="000B6CAC"/>
    <w:rsid w:val="000B6D54"/>
    <w:rsid w:val="000B7121"/>
    <w:rsid w:val="000C090D"/>
    <w:rsid w:val="000C2CD0"/>
    <w:rsid w:val="000C3FB4"/>
    <w:rsid w:val="000D2DC9"/>
    <w:rsid w:val="000D36C8"/>
    <w:rsid w:val="000D6199"/>
    <w:rsid w:val="000D7CB3"/>
    <w:rsid w:val="000E1205"/>
    <w:rsid w:val="000E18E6"/>
    <w:rsid w:val="000E3630"/>
    <w:rsid w:val="000E7CD6"/>
    <w:rsid w:val="000E7D4C"/>
    <w:rsid w:val="000F0E6B"/>
    <w:rsid w:val="000F3F6F"/>
    <w:rsid w:val="000F5F4C"/>
    <w:rsid w:val="000F7D80"/>
    <w:rsid w:val="00105F68"/>
    <w:rsid w:val="0011080D"/>
    <w:rsid w:val="001134D9"/>
    <w:rsid w:val="001247F9"/>
    <w:rsid w:val="00131FD4"/>
    <w:rsid w:val="00134F59"/>
    <w:rsid w:val="001351F2"/>
    <w:rsid w:val="00136983"/>
    <w:rsid w:val="00140541"/>
    <w:rsid w:val="00141998"/>
    <w:rsid w:val="00150EAE"/>
    <w:rsid w:val="001579A5"/>
    <w:rsid w:val="00167268"/>
    <w:rsid w:val="00177A0E"/>
    <w:rsid w:val="001806BE"/>
    <w:rsid w:val="00191EF5"/>
    <w:rsid w:val="00192A4F"/>
    <w:rsid w:val="00192EBD"/>
    <w:rsid w:val="001A1F34"/>
    <w:rsid w:val="001A24BC"/>
    <w:rsid w:val="001A2F8C"/>
    <w:rsid w:val="001A54CE"/>
    <w:rsid w:val="001B20CE"/>
    <w:rsid w:val="001B3EC0"/>
    <w:rsid w:val="001B3F7F"/>
    <w:rsid w:val="001B45F3"/>
    <w:rsid w:val="001B776B"/>
    <w:rsid w:val="001D0BF5"/>
    <w:rsid w:val="001D1681"/>
    <w:rsid w:val="001E152E"/>
    <w:rsid w:val="001E1A04"/>
    <w:rsid w:val="001E4859"/>
    <w:rsid w:val="001E4A9E"/>
    <w:rsid w:val="001F5C0C"/>
    <w:rsid w:val="001F70BB"/>
    <w:rsid w:val="001F7CF2"/>
    <w:rsid w:val="00200E47"/>
    <w:rsid w:val="00202F0C"/>
    <w:rsid w:val="0020748F"/>
    <w:rsid w:val="002121AA"/>
    <w:rsid w:val="00214377"/>
    <w:rsid w:val="002155F4"/>
    <w:rsid w:val="0021609E"/>
    <w:rsid w:val="00216A1E"/>
    <w:rsid w:val="002177C1"/>
    <w:rsid w:val="0022270E"/>
    <w:rsid w:val="00227458"/>
    <w:rsid w:val="002339FA"/>
    <w:rsid w:val="0023413B"/>
    <w:rsid w:val="00234827"/>
    <w:rsid w:val="00236B9C"/>
    <w:rsid w:val="0024264D"/>
    <w:rsid w:val="0024528C"/>
    <w:rsid w:val="002554E8"/>
    <w:rsid w:val="00260F91"/>
    <w:rsid w:val="00262160"/>
    <w:rsid w:val="0026360A"/>
    <w:rsid w:val="00263B5E"/>
    <w:rsid w:val="00271A20"/>
    <w:rsid w:val="00275CB7"/>
    <w:rsid w:val="0027758F"/>
    <w:rsid w:val="00284B5B"/>
    <w:rsid w:val="002852F2"/>
    <w:rsid w:val="00287C01"/>
    <w:rsid w:val="002976CF"/>
    <w:rsid w:val="002A5F3C"/>
    <w:rsid w:val="002A67C7"/>
    <w:rsid w:val="002A6E11"/>
    <w:rsid w:val="002B310C"/>
    <w:rsid w:val="002B461F"/>
    <w:rsid w:val="002C59D6"/>
    <w:rsid w:val="002C6982"/>
    <w:rsid w:val="002D1E35"/>
    <w:rsid w:val="002D3D54"/>
    <w:rsid w:val="002D539C"/>
    <w:rsid w:val="002D6406"/>
    <w:rsid w:val="002E2252"/>
    <w:rsid w:val="002E2A66"/>
    <w:rsid w:val="002E3851"/>
    <w:rsid w:val="002F0233"/>
    <w:rsid w:val="002F06F9"/>
    <w:rsid w:val="002F3288"/>
    <w:rsid w:val="002F615B"/>
    <w:rsid w:val="0030016F"/>
    <w:rsid w:val="0030311B"/>
    <w:rsid w:val="003114C4"/>
    <w:rsid w:val="00315896"/>
    <w:rsid w:val="00316972"/>
    <w:rsid w:val="00325A39"/>
    <w:rsid w:val="00325F3E"/>
    <w:rsid w:val="00333EC4"/>
    <w:rsid w:val="00343ECD"/>
    <w:rsid w:val="00345A0C"/>
    <w:rsid w:val="003466EF"/>
    <w:rsid w:val="00356676"/>
    <w:rsid w:val="00360FCB"/>
    <w:rsid w:val="0036385F"/>
    <w:rsid w:val="00372B77"/>
    <w:rsid w:val="00386FCF"/>
    <w:rsid w:val="0039328C"/>
    <w:rsid w:val="00396C72"/>
    <w:rsid w:val="003A06DC"/>
    <w:rsid w:val="003A5A4C"/>
    <w:rsid w:val="003A5C37"/>
    <w:rsid w:val="003A6878"/>
    <w:rsid w:val="003B1C9A"/>
    <w:rsid w:val="003B1CF0"/>
    <w:rsid w:val="003B1F97"/>
    <w:rsid w:val="003B39D4"/>
    <w:rsid w:val="003C25B9"/>
    <w:rsid w:val="003C2706"/>
    <w:rsid w:val="003C362E"/>
    <w:rsid w:val="003C40EA"/>
    <w:rsid w:val="003C61EC"/>
    <w:rsid w:val="003C6C88"/>
    <w:rsid w:val="003C71D7"/>
    <w:rsid w:val="003C733B"/>
    <w:rsid w:val="003D0D36"/>
    <w:rsid w:val="003D1FD6"/>
    <w:rsid w:val="003D26C5"/>
    <w:rsid w:val="003E5B90"/>
    <w:rsid w:val="003F4B6B"/>
    <w:rsid w:val="003F650B"/>
    <w:rsid w:val="003F7ED9"/>
    <w:rsid w:val="004055D8"/>
    <w:rsid w:val="004105B2"/>
    <w:rsid w:val="004110FF"/>
    <w:rsid w:val="00411DF5"/>
    <w:rsid w:val="004160B4"/>
    <w:rsid w:val="00423B3F"/>
    <w:rsid w:val="00424C07"/>
    <w:rsid w:val="0043316D"/>
    <w:rsid w:val="004405B4"/>
    <w:rsid w:val="00441621"/>
    <w:rsid w:val="00441D40"/>
    <w:rsid w:val="0044346A"/>
    <w:rsid w:val="00450287"/>
    <w:rsid w:val="00453AAA"/>
    <w:rsid w:val="0045475C"/>
    <w:rsid w:val="00455245"/>
    <w:rsid w:val="004609A8"/>
    <w:rsid w:val="00461999"/>
    <w:rsid w:val="00463DD7"/>
    <w:rsid w:val="00467223"/>
    <w:rsid w:val="0046775F"/>
    <w:rsid w:val="00471C1B"/>
    <w:rsid w:val="00472138"/>
    <w:rsid w:val="00475305"/>
    <w:rsid w:val="00485358"/>
    <w:rsid w:val="00485798"/>
    <w:rsid w:val="0049114D"/>
    <w:rsid w:val="004943E2"/>
    <w:rsid w:val="00494CCA"/>
    <w:rsid w:val="00496962"/>
    <w:rsid w:val="00497B70"/>
    <w:rsid w:val="004A0FE5"/>
    <w:rsid w:val="004A5788"/>
    <w:rsid w:val="004A6CDC"/>
    <w:rsid w:val="004A7712"/>
    <w:rsid w:val="004B0BF6"/>
    <w:rsid w:val="004B7806"/>
    <w:rsid w:val="004C2F28"/>
    <w:rsid w:val="004C308C"/>
    <w:rsid w:val="004C3B65"/>
    <w:rsid w:val="004C4B3A"/>
    <w:rsid w:val="004C6BBA"/>
    <w:rsid w:val="004E1359"/>
    <w:rsid w:val="004E2268"/>
    <w:rsid w:val="004E43D6"/>
    <w:rsid w:val="004E7905"/>
    <w:rsid w:val="004F0AA5"/>
    <w:rsid w:val="004F3E40"/>
    <w:rsid w:val="004F7B86"/>
    <w:rsid w:val="00505941"/>
    <w:rsid w:val="00506CA0"/>
    <w:rsid w:val="005071B1"/>
    <w:rsid w:val="00512692"/>
    <w:rsid w:val="00514EF7"/>
    <w:rsid w:val="00515802"/>
    <w:rsid w:val="00515C7D"/>
    <w:rsid w:val="00515E49"/>
    <w:rsid w:val="00516EBC"/>
    <w:rsid w:val="005263C0"/>
    <w:rsid w:val="00526768"/>
    <w:rsid w:val="0053136A"/>
    <w:rsid w:val="00532E0E"/>
    <w:rsid w:val="005332E5"/>
    <w:rsid w:val="00543258"/>
    <w:rsid w:val="00545014"/>
    <w:rsid w:val="0055156D"/>
    <w:rsid w:val="00552B99"/>
    <w:rsid w:val="005530A8"/>
    <w:rsid w:val="0055437F"/>
    <w:rsid w:val="00560C50"/>
    <w:rsid w:val="005740EE"/>
    <w:rsid w:val="005744DB"/>
    <w:rsid w:val="005759F5"/>
    <w:rsid w:val="00575B5B"/>
    <w:rsid w:val="0057695E"/>
    <w:rsid w:val="00591AD2"/>
    <w:rsid w:val="00592A05"/>
    <w:rsid w:val="00593944"/>
    <w:rsid w:val="00595CCF"/>
    <w:rsid w:val="00597D7D"/>
    <w:rsid w:val="005A52EF"/>
    <w:rsid w:val="005A72F6"/>
    <w:rsid w:val="005A7FDE"/>
    <w:rsid w:val="005B0DFC"/>
    <w:rsid w:val="005B152E"/>
    <w:rsid w:val="005B18D5"/>
    <w:rsid w:val="005C1125"/>
    <w:rsid w:val="005D0E1F"/>
    <w:rsid w:val="005D4309"/>
    <w:rsid w:val="005E585F"/>
    <w:rsid w:val="005F3254"/>
    <w:rsid w:val="00610999"/>
    <w:rsid w:val="00630D0B"/>
    <w:rsid w:val="00633743"/>
    <w:rsid w:val="00633D2B"/>
    <w:rsid w:val="006350A0"/>
    <w:rsid w:val="0064078C"/>
    <w:rsid w:val="00641478"/>
    <w:rsid w:val="00642511"/>
    <w:rsid w:val="00652A51"/>
    <w:rsid w:val="006532DA"/>
    <w:rsid w:val="00656749"/>
    <w:rsid w:val="0065682E"/>
    <w:rsid w:val="006644CD"/>
    <w:rsid w:val="006721DD"/>
    <w:rsid w:val="0067618C"/>
    <w:rsid w:val="0067794C"/>
    <w:rsid w:val="00682B81"/>
    <w:rsid w:val="00686E48"/>
    <w:rsid w:val="00691143"/>
    <w:rsid w:val="00696C93"/>
    <w:rsid w:val="006A2B60"/>
    <w:rsid w:val="006B3A20"/>
    <w:rsid w:val="006B3C15"/>
    <w:rsid w:val="006B78BE"/>
    <w:rsid w:val="006C5EDD"/>
    <w:rsid w:val="006C6407"/>
    <w:rsid w:val="006E109B"/>
    <w:rsid w:val="006E3BAB"/>
    <w:rsid w:val="006F62E1"/>
    <w:rsid w:val="006F6DD6"/>
    <w:rsid w:val="007055AD"/>
    <w:rsid w:val="007055BB"/>
    <w:rsid w:val="007059FF"/>
    <w:rsid w:val="0070682B"/>
    <w:rsid w:val="007129D3"/>
    <w:rsid w:val="007138B4"/>
    <w:rsid w:val="00713EA2"/>
    <w:rsid w:val="00716722"/>
    <w:rsid w:val="0071690E"/>
    <w:rsid w:val="0072062E"/>
    <w:rsid w:val="00724FC3"/>
    <w:rsid w:val="00726845"/>
    <w:rsid w:val="007314FA"/>
    <w:rsid w:val="00737606"/>
    <w:rsid w:val="00746FCF"/>
    <w:rsid w:val="00753F61"/>
    <w:rsid w:val="00757193"/>
    <w:rsid w:val="00762D6B"/>
    <w:rsid w:val="00763970"/>
    <w:rsid w:val="0076753C"/>
    <w:rsid w:val="00767B59"/>
    <w:rsid w:val="00774048"/>
    <w:rsid w:val="007776ED"/>
    <w:rsid w:val="00781371"/>
    <w:rsid w:val="0078741B"/>
    <w:rsid w:val="00787756"/>
    <w:rsid w:val="007A2172"/>
    <w:rsid w:val="007A3521"/>
    <w:rsid w:val="007A4917"/>
    <w:rsid w:val="007A77FE"/>
    <w:rsid w:val="007B654D"/>
    <w:rsid w:val="007B746B"/>
    <w:rsid w:val="007B7AFB"/>
    <w:rsid w:val="007C39E7"/>
    <w:rsid w:val="007C7492"/>
    <w:rsid w:val="007C7CD4"/>
    <w:rsid w:val="007D61DD"/>
    <w:rsid w:val="007E0387"/>
    <w:rsid w:val="007E1A3C"/>
    <w:rsid w:val="007E3B3F"/>
    <w:rsid w:val="007E3D75"/>
    <w:rsid w:val="007E50BC"/>
    <w:rsid w:val="007F0921"/>
    <w:rsid w:val="007F3A77"/>
    <w:rsid w:val="007F4F9F"/>
    <w:rsid w:val="007F7FC8"/>
    <w:rsid w:val="0080230C"/>
    <w:rsid w:val="00806095"/>
    <w:rsid w:val="00806159"/>
    <w:rsid w:val="0080665D"/>
    <w:rsid w:val="00811BDB"/>
    <w:rsid w:val="00812040"/>
    <w:rsid w:val="008125E6"/>
    <w:rsid w:val="00814705"/>
    <w:rsid w:val="008147DF"/>
    <w:rsid w:val="00816128"/>
    <w:rsid w:val="008166F5"/>
    <w:rsid w:val="00825F1D"/>
    <w:rsid w:val="00833EC4"/>
    <w:rsid w:val="0083508F"/>
    <w:rsid w:val="008355CE"/>
    <w:rsid w:val="008358AE"/>
    <w:rsid w:val="008400F2"/>
    <w:rsid w:val="008414B2"/>
    <w:rsid w:val="00850D80"/>
    <w:rsid w:val="008510DE"/>
    <w:rsid w:val="008514F8"/>
    <w:rsid w:val="00856DCD"/>
    <w:rsid w:val="00860234"/>
    <w:rsid w:val="00860DEB"/>
    <w:rsid w:val="00860F25"/>
    <w:rsid w:val="0086334F"/>
    <w:rsid w:val="008653C1"/>
    <w:rsid w:val="00877154"/>
    <w:rsid w:val="0087731E"/>
    <w:rsid w:val="00885740"/>
    <w:rsid w:val="00891811"/>
    <w:rsid w:val="008A153B"/>
    <w:rsid w:val="008B33F7"/>
    <w:rsid w:val="008B66BE"/>
    <w:rsid w:val="008C0D4C"/>
    <w:rsid w:val="008C1687"/>
    <w:rsid w:val="008C1815"/>
    <w:rsid w:val="008C1E70"/>
    <w:rsid w:val="008C5474"/>
    <w:rsid w:val="008C5F88"/>
    <w:rsid w:val="008C7442"/>
    <w:rsid w:val="008D02F6"/>
    <w:rsid w:val="008D1C63"/>
    <w:rsid w:val="008D4332"/>
    <w:rsid w:val="008D4FC0"/>
    <w:rsid w:val="008F009E"/>
    <w:rsid w:val="008F1818"/>
    <w:rsid w:val="008F5244"/>
    <w:rsid w:val="008F6249"/>
    <w:rsid w:val="00900C01"/>
    <w:rsid w:val="00905061"/>
    <w:rsid w:val="009063FF"/>
    <w:rsid w:val="00906453"/>
    <w:rsid w:val="00913131"/>
    <w:rsid w:val="00913311"/>
    <w:rsid w:val="00915D09"/>
    <w:rsid w:val="009178BB"/>
    <w:rsid w:val="00923DA0"/>
    <w:rsid w:val="009244E1"/>
    <w:rsid w:val="00925142"/>
    <w:rsid w:val="009270A6"/>
    <w:rsid w:val="009438B9"/>
    <w:rsid w:val="00951180"/>
    <w:rsid w:val="009511B9"/>
    <w:rsid w:val="009523B7"/>
    <w:rsid w:val="00956924"/>
    <w:rsid w:val="00960440"/>
    <w:rsid w:val="00962743"/>
    <w:rsid w:val="009628AB"/>
    <w:rsid w:val="00967FD9"/>
    <w:rsid w:val="00973029"/>
    <w:rsid w:val="0097545E"/>
    <w:rsid w:val="00977802"/>
    <w:rsid w:val="009802E7"/>
    <w:rsid w:val="00981392"/>
    <w:rsid w:val="00982630"/>
    <w:rsid w:val="00984164"/>
    <w:rsid w:val="0098501A"/>
    <w:rsid w:val="00985E99"/>
    <w:rsid w:val="00992AF6"/>
    <w:rsid w:val="00993888"/>
    <w:rsid w:val="00994A90"/>
    <w:rsid w:val="00996AEB"/>
    <w:rsid w:val="009A2487"/>
    <w:rsid w:val="009A4B32"/>
    <w:rsid w:val="009B144F"/>
    <w:rsid w:val="009B781B"/>
    <w:rsid w:val="009C14A6"/>
    <w:rsid w:val="009C47BC"/>
    <w:rsid w:val="009C4B47"/>
    <w:rsid w:val="009D5253"/>
    <w:rsid w:val="009D6826"/>
    <w:rsid w:val="009E0286"/>
    <w:rsid w:val="009E3AB6"/>
    <w:rsid w:val="009E6936"/>
    <w:rsid w:val="009F0B82"/>
    <w:rsid w:val="009F3879"/>
    <w:rsid w:val="009F4CA3"/>
    <w:rsid w:val="009F5DA4"/>
    <w:rsid w:val="009F60C9"/>
    <w:rsid w:val="009F6158"/>
    <w:rsid w:val="00A01233"/>
    <w:rsid w:val="00A058A8"/>
    <w:rsid w:val="00A15597"/>
    <w:rsid w:val="00A178A2"/>
    <w:rsid w:val="00A2310F"/>
    <w:rsid w:val="00A316C6"/>
    <w:rsid w:val="00A34BA0"/>
    <w:rsid w:val="00A4121B"/>
    <w:rsid w:val="00A41956"/>
    <w:rsid w:val="00A419FC"/>
    <w:rsid w:val="00A43720"/>
    <w:rsid w:val="00A51617"/>
    <w:rsid w:val="00A55430"/>
    <w:rsid w:val="00A564FD"/>
    <w:rsid w:val="00A569DB"/>
    <w:rsid w:val="00A56CAB"/>
    <w:rsid w:val="00A63274"/>
    <w:rsid w:val="00A63C03"/>
    <w:rsid w:val="00A64A62"/>
    <w:rsid w:val="00A65607"/>
    <w:rsid w:val="00A721B7"/>
    <w:rsid w:val="00A738E3"/>
    <w:rsid w:val="00A77F3F"/>
    <w:rsid w:val="00A8200D"/>
    <w:rsid w:val="00A85FA9"/>
    <w:rsid w:val="00A91980"/>
    <w:rsid w:val="00A95B4F"/>
    <w:rsid w:val="00AA3796"/>
    <w:rsid w:val="00AA4D9E"/>
    <w:rsid w:val="00AB04F9"/>
    <w:rsid w:val="00AB757A"/>
    <w:rsid w:val="00AC4291"/>
    <w:rsid w:val="00AC59D3"/>
    <w:rsid w:val="00AC7717"/>
    <w:rsid w:val="00AD3406"/>
    <w:rsid w:val="00AD49BC"/>
    <w:rsid w:val="00AE5999"/>
    <w:rsid w:val="00AF2B49"/>
    <w:rsid w:val="00AF47F7"/>
    <w:rsid w:val="00AF48B5"/>
    <w:rsid w:val="00AF4C73"/>
    <w:rsid w:val="00B02E49"/>
    <w:rsid w:val="00B048D5"/>
    <w:rsid w:val="00B07E73"/>
    <w:rsid w:val="00B13C3C"/>
    <w:rsid w:val="00B17C97"/>
    <w:rsid w:val="00B226EA"/>
    <w:rsid w:val="00B34465"/>
    <w:rsid w:val="00B41885"/>
    <w:rsid w:val="00B42EBA"/>
    <w:rsid w:val="00B4352D"/>
    <w:rsid w:val="00B46E72"/>
    <w:rsid w:val="00B47FCF"/>
    <w:rsid w:val="00B55E72"/>
    <w:rsid w:val="00B600F3"/>
    <w:rsid w:val="00B6019E"/>
    <w:rsid w:val="00B60CB9"/>
    <w:rsid w:val="00B62368"/>
    <w:rsid w:val="00B63FB8"/>
    <w:rsid w:val="00B65160"/>
    <w:rsid w:val="00B67679"/>
    <w:rsid w:val="00B679CF"/>
    <w:rsid w:val="00B85915"/>
    <w:rsid w:val="00B910B6"/>
    <w:rsid w:val="00B93385"/>
    <w:rsid w:val="00B939F8"/>
    <w:rsid w:val="00BA0C81"/>
    <w:rsid w:val="00BB54FD"/>
    <w:rsid w:val="00BB58A7"/>
    <w:rsid w:val="00BB7229"/>
    <w:rsid w:val="00BB7383"/>
    <w:rsid w:val="00BC0A25"/>
    <w:rsid w:val="00BC16D0"/>
    <w:rsid w:val="00BC2D5D"/>
    <w:rsid w:val="00BC3AB9"/>
    <w:rsid w:val="00BD58CB"/>
    <w:rsid w:val="00BD79F1"/>
    <w:rsid w:val="00BD7C2C"/>
    <w:rsid w:val="00BE4876"/>
    <w:rsid w:val="00BE5DBE"/>
    <w:rsid w:val="00C0285E"/>
    <w:rsid w:val="00C052C4"/>
    <w:rsid w:val="00C05FFA"/>
    <w:rsid w:val="00C065A4"/>
    <w:rsid w:val="00C06D31"/>
    <w:rsid w:val="00C20644"/>
    <w:rsid w:val="00C24307"/>
    <w:rsid w:val="00C25B2D"/>
    <w:rsid w:val="00C27775"/>
    <w:rsid w:val="00C279B5"/>
    <w:rsid w:val="00C27ADE"/>
    <w:rsid w:val="00C32EE2"/>
    <w:rsid w:val="00C376BA"/>
    <w:rsid w:val="00C37857"/>
    <w:rsid w:val="00C378A2"/>
    <w:rsid w:val="00C400CE"/>
    <w:rsid w:val="00C41364"/>
    <w:rsid w:val="00C458D0"/>
    <w:rsid w:val="00C46B49"/>
    <w:rsid w:val="00C5396E"/>
    <w:rsid w:val="00C568A8"/>
    <w:rsid w:val="00C57F6F"/>
    <w:rsid w:val="00C60F94"/>
    <w:rsid w:val="00C65633"/>
    <w:rsid w:val="00C739A6"/>
    <w:rsid w:val="00C77443"/>
    <w:rsid w:val="00C81084"/>
    <w:rsid w:val="00C8447F"/>
    <w:rsid w:val="00C84E54"/>
    <w:rsid w:val="00C87B3F"/>
    <w:rsid w:val="00C92F69"/>
    <w:rsid w:val="00C9326D"/>
    <w:rsid w:val="00C96B45"/>
    <w:rsid w:val="00CA4A5E"/>
    <w:rsid w:val="00CA5601"/>
    <w:rsid w:val="00CA5932"/>
    <w:rsid w:val="00CB0321"/>
    <w:rsid w:val="00CB318E"/>
    <w:rsid w:val="00CD78DD"/>
    <w:rsid w:val="00CE0499"/>
    <w:rsid w:val="00CE1E04"/>
    <w:rsid w:val="00CE1EE5"/>
    <w:rsid w:val="00CF2B52"/>
    <w:rsid w:val="00CF4DB5"/>
    <w:rsid w:val="00D0140C"/>
    <w:rsid w:val="00D064B5"/>
    <w:rsid w:val="00D075E3"/>
    <w:rsid w:val="00D10569"/>
    <w:rsid w:val="00D15486"/>
    <w:rsid w:val="00D15F3A"/>
    <w:rsid w:val="00D2481C"/>
    <w:rsid w:val="00D24A5E"/>
    <w:rsid w:val="00D32C87"/>
    <w:rsid w:val="00D34366"/>
    <w:rsid w:val="00D35753"/>
    <w:rsid w:val="00D446C2"/>
    <w:rsid w:val="00D4511C"/>
    <w:rsid w:val="00D46F57"/>
    <w:rsid w:val="00D52830"/>
    <w:rsid w:val="00D5311A"/>
    <w:rsid w:val="00D5385F"/>
    <w:rsid w:val="00D6598A"/>
    <w:rsid w:val="00D65B32"/>
    <w:rsid w:val="00D6633D"/>
    <w:rsid w:val="00D6704A"/>
    <w:rsid w:val="00D672E8"/>
    <w:rsid w:val="00D673D8"/>
    <w:rsid w:val="00D71A37"/>
    <w:rsid w:val="00D829B9"/>
    <w:rsid w:val="00D840D3"/>
    <w:rsid w:val="00D85B50"/>
    <w:rsid w:val="00D93D29"/>
    <w:rsid w:val="00D940FE"/>
    <w:rsid w:val="00DA0ECD"/>
    <w:rsid w:val="00DA4425"/>
    <w:rsid w:val="00DA4F6B"/>
    <w:rsid w:val="00DA7E1D"/>
    <w:rsid w:val="00DB25BD"/>
    <w:rsid w:val="00DB546F"/>
    <w:rsid w:val="00DC067D"/>
    <w:rsid w:val="00DC215D"/>
    <w:rsid w:val="00DC3AA0"/>
    <w:rsid w:val="00DC4F39"/>
    <w:rsid w:val="00DC7F26"/>
    <w:rsid w:val="00DC7FA1"/>
    <w:rsid w:val="00DD0984"/>
    <w:rsid w:val="00DD0DE3"/>
    <w:rsid w:val="00DD1DE9"/>
    <w:rsid w:val="00DD1DEE"/>
    <w:rsid w:val="00DD3F75"/>
    <w:rsid w:val="00DD4C1A"/>
    <w:rsid w:val="00DD7111"/>
    <w:rsid w:val="00DD7F1B"/>
    <w:rsid w:val="00DE532A"/>
    <w:rsid w:val="00DE72B4"/>
    <w:rsid w:val="00DF0F95"/>
    <w:rsid w:val="00DF2D0C"/>
    <w:rsid w:val="00E12B89"/>
    <w:rsid w:val="00E12BAB"/>
    <w:rsid w:val="00E16C8E"/>
    <w:rsid w:val="00E174C9"/>
    <w:rsid w:val="00E17826"/>
    <w:rsid w:val="00E20B3A"/>
    <w:rsid w:val="00E225A7"/>
    <w:rsid w:val="00E24CD3"/>
    <w:rsid w:val="00E32360"/>
    <w:rsid w:val="00E32527"/>
    <w:rsid w:val="00E33FE2"/>
    <w:rsid w:val="00E35513"/>
    <w:rsid w:val="00E4421F"/>
    <w:rsid w:val="00E464A9"/>
    <w:rsid w:val="00E5058A"/>
    <w:rsid w:val="00E556A5"/>
    <w:rsid w:val="00E662F8"/>
    <w:rsid w:val="00E677B7"/>
    <w:rsid w:val="00E84EAD"/>
    <w:rsid w:val="00E85296"/>
    <w:rsid w:val="00E85635"/>
    <w:rsid w:val="00E902F7"/>
    <w:rsid w:val="00E9666B"/>
    <w:rsid w:val="00EA2973"/>
    <w:rsid w:val="00EB75D4"/>
    <w:rsid w:val="00EB7A43"/>
    <w:rsid w:val="00EC3243"/>
    <w:rsid w:val="00ED13DD"/>
    <w:rsid w:val="00EE20CD"/>
    <w:rsid w:val="00EE2DE1"/>
    <w:rsid w:val="00EE308A"/>
    <w:rsid w:val="00EE4074"/>
    <w:rsid w:val="00EF08D3"/>
    <w:rsid w:val="00EF2A39"/>
    <w:rsid w:val="00EF3CE7"/>
    <w:rsid w:val="00EF4C1D"/>
    <w:rsid w:val="00F04BAD"/>
    <w:rsid w:val="00F138E8"/>
    <w:rsid w:val="00F259D6"/>
    <w:rsid w:val="00F30273"/>
    <w:rsid w:val="00F324FD"/>
    <w:rsid w:val="00F47BB3"/>
    <w:rsid w:val="00F559CA"/>
    <w:rsid w:val="00F55E63"/>
    <w:rsid w:val="00F56E2A"/>
    <w:rsid w:val="00F5712E"/>
    <w:rsid w:val="00F6264E"/>
    <w:rsid w:val="00F63C00"/>
    <w:rsid w:val="00F67775"/>
    <w:rsid w:val="00F74FF6"/>
    <w:rsid w:val="00F777A9"/>
    <w:rsid w:val="00F80938"/>
    <w:rsid w:val="00F837BF"/>
    <w:rsid w:val="00F85C09"/>
    <w:rsid w:val="00FA1674"/>
    <w:rsid w:val="00FA2CED"/>
    <w:rsid w:val="00FA3627"/>
    <w:rsid w:val="00FA6C02"/>
    <w:rsid w:val="00FA6EFB"/>
    <w:rsid w:val="00FB243C"/>
    <w:rsid w:val="00FD0162"/>
    <w:rsid w:val="00FE3E7B"/>
    <w:rsid w:val="00FE5680"/>
    <w:rsid w:val="00FF03C3"/>
    <w:rsid w:val="00FF49F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F81D"/>
  <w15:docId w15:val="{0D0C5E06-5587-425A-9E62-FF793AC0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semiHidden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">
    <w:name w:val="Ñòèëü1"/>
    <w:basedOn w:val="a"/>
    <w:link w:val="10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Ñòèëü1 Знак"/>
    <w:basedOn w:val="a0"/>
    <w:link w:val="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B32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42DF-CF0D-4361-B070-1649FA2A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9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Liya.Malikova</dc:creator>
  <cp:lastModifiedBy>Гулюза Гимадиева</cp:lastModifiedBy>
  <cp:revision>12</cp:revision>
  <cp:lastPrinted>2023-10-25T05:18:00Z</cp:lastPrinted>
  <dcterms:created xsi:type="dcterms:W3CDTF">2023-10-23T08:06:00Z</dcterms:created>
  <dcterms:modified xsi:type="dcterms:W3CDTF">2023-11-02T08:23:00Z</dcterms:modified>
</cp:coreProperties>
</file>